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lang w:val="en-US" w:eastAsia="zh-CN"/>
        </w:rPr>
        <w:t>2024</w:t>
      </w:r>
      <w:r>
        <w:rPr>
          <w:rFonts w:hint="eastAsia" w:ascii="方正小标宋简体" w:hAnsi="方正小标宋简体" w:eastAsia="方正小标宋简体" w:cs="方正小标宋简体"/>
          <w:sz w:val="52"/>
          <w:szCs w:val="52"/>
        </w:rPr>
        <w:t>年</w:t>
      </w:r>
      <w:r>
        <w:rPr>
          <w:rFonts w:hint="eastAsia" w:ascii="方正小标宋简体" w:hAnsi="方正小标宋简体" w:eastAsia="方正小标宋简体" w:cs="方正小标宋简体"/>
          <w:sz w:val="52"/>
          <w:szCs w:val="52"/>
          <w:lang w:eastAsia="zh-CN"/>
        </w:rPr>
        <w:t>琼海市人民医院</w:t>
      </w:r>
      <w:r>
        <w:rPr>
          <w:rFonts w:hint="eastAsia" w:ascii="方正小标宋简体" w:hAnsi="方正小标宋简体" w:eastAsia="方正小标宋简体" w:cs="方正小标宋简体"/>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jc w:val="center"/>
        <w:rPr>
          <w:rFonts w:ascii="黑体" w:hAnsi="黑体" w:eastAsia="黑体"/>
          <w:sz w:val="52"/>
          <w:szCs w:val="52"/>
        </w:rPr>
        <w:sectPr>
          <w:footerReference r:id="rId3" w:type="default"/>
          <w:pgSz w:w="11906" w:h="16838"/>
          <w:pgMar w:top="1440" w:right="1800" w:bottom="1440" w:left="1800" w:header="851" w:footer="992" w:gutter="0"/>
          <w:cols w:space="720" w:num="1"/>
          <w:docGrid w:type="lines" w:linePitch="312" w:charSpace="0"/>
        </w:sectPr>
      </w:pPr>
    </w:p>
    <w:p>
      <w:pPr>
        <w:spacing w:line="578"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  录</w:t>
      </w:r>
    </w:p>
    <w:p>
      <w:pPr>
        <w:spacing w:line="578" w:lineRule="exact"/>
        <w:jc w:val="center"/>
        <w:rPr>
          <w:rFonts w:ascii="黑体" w:hAnsi="黑体" w:eastAsia="黑体"/>
          <w:sz w:val="52"/>
          <w:szCs w:val="52"/>
        </w:rPr>
      </w:pPr>
    </w:p>
    <w:p>
      <w:pPr>
        <w:pStyle w:val="5"/>
        <w:numPr>
          <w:ilvl w:val="0"/>
          <w:numId w:val="1"/>
        </w:numPr>
        <w:spacing w:line="578" w:lineRule="exact"/>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琼海市人民医院</w:t>
      </w:r>
      <w:r>
        <w:rPr>
          <w:rFonts w:hint="eastAsia" w:ascii="黑体" w:hAnsi="黑体" w:eastAsia="黑体"/>
          <w:sz w:val="32"/>
          <w:szCs w:val="32"/>
        </w:rPr>
        <w:t>概况</w:t>
      </w:r>
    </w:p>
    <w:p>
      <w:pPr>
        <w:pStyle w:val="5"/>
        <w:numPr>
          <w:ilvl w:val="0"/>
          <w:numId w:val="2"/>
        </w:numPr>
        <w:spacing w:line="578" w:lineRule="exact"/>
        <w:ind w:firstLineChars="0"/>
        <w:rPr>
          <w:rFonts w:ascii="黑体" w:hAnsi="黑体" w:eastAsia="黑体"/>
          <w:sz w:val="32"/>
          <w:szCs w:val="32"/>
        </w:rPr>
      </w:pPr>
      <w:r>
        <w:rPr>
          <w:rFonts w:hint="eastAsia" w:ascii="黑体" w:hAnsi="黑体" w:eastAsia="黑体"/>
          <w:sz w:val="32"/>
          <w:szCs w:val="32"/>
        </w:rPr>
        <w:t>主要职能</w:t>
      </w:r>
    </w:p>
    <w:p>
      <w:pPr>
        <w:pStyle w:val="5"/>
        <w:numPr>
          <w:ilvl w:val="0"/>
          <w:numId w:val="2"/>
        </w:numPr>
        <w:spacing w:line="578" w:lineRule="exact"/>
        <w:ind w:firstLineChars="0"/>
        <w:rPr>
          <w:rFonts w:ascii="黑体" w:hAnsi="黑体" w:eastAsia="黑体"/>
          <w:sz w:val="32"/>
          <w:szCs w:val="32"/>
        </w:rPr>
      </w:pPr>
      <w:r>
        <w:rPr>
          <w:rFonts w:hint="eastAsia" w:ascii="黑体" w:hAnsi="黑体" w:eastAsia="黑体"/>
          <w:sz w:val="32"/>
          <w:szCs w:val="32"/>
        </w:rPr>
        <w:t>预算单位构成</w:t>
      </w:r>
    </w:p>
    <w:p>
      <w:pPr>
        <w:pStyle w:val="5"/>
        <w:numPr>
          <w:ilvl w:val="0"/>
          <w:numId w:val="1"/>
        </w:numPr>
        <w:spacing w:line="578" w:lineRule="exact"/>
        <w:ind w:firstLineChars="0"/>
        <w:rPr>
          <w:rFonts w:ascii="黑体" w:hAnsi="黑体" w:eastAsia="黑体"/>
          <w:sz w:val="32"/>
          <w:szCs w:val="32"/>
        </w:rPr>
      </w:pPr>
      <w:r>
        <w:rPr>
          <w:rFonts w:ascii="仿宋_GB2312" w:hAnsi="黑体" w:eastAsia="仿宋_GB2312" w:cs="仿宋_GB2312"/>
          <w:sz w:val="32"/>
          <w:szCs w:val="32"/>
        </w:rPr>
        <w:t xml:space="preserve"> </w:t>
      </w:r>
      <w:r>
        <w:rPr>
          <w:rFonts w:hint="eastAsia" w:ascii="黑体" w:hAnsi="黑体" w:eastAsia="黑体"/>
          <w:sz w:val="32"/>
          <w:szCs w:val="32"/>
          <w:lang w:val="en-US" w:eastAsia="zh-CN"/>
        </w:rPr>
        <w:t>2024</w:t>
      </w:r>
      <w:r>
        <w:rPr>
          <w:rFonts w:hint="eastAsia" w:ascii="黑体" w:hAnsi="黑体" w:eastAsia="黑体"/>
          <w:sz w:val="32"/>
          <w:szCs w:val="32"/>
        </w:rPr>
        <w:t>年</w:t>
      </w:r>
      <w:r>
        <w:rPr>
          <w:rFonts w:hint="eastAsia" w:ascii="黑体" w:hAnsi="黑体" w:eastAsia="黑体"/>
          <w:sz w:val="32"/>
          <w:szCs w:val="32"/>
          <w:lang w:eastAsia="zh-CN"/>
        </w:rPr>
        <w:t>琼海市人民医院</w:t>
      </w:r>
      <w:r>
        <w:rPr>
          <w:rFonts w:hint="eastAsia" w:ascii="黑体" w:hAnsi="黑体" w:eastAsia="黑体"/>
          <w:sz w:val="32"/>
          <w:szCs w:val="32"/>
        </w:rPr>
        <w:t>预算表</w:t>
      </w:r>
    </w:p>
    <w:p>
      <w:pPr>
        <w:pStyle w:val="5"/>
        <w:numPr>
          <w:ilvl w:val="0"/>
          <w:numId w:val="3"/>
        </w:numPr>
        <w:spacing w:line="52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5"/>
        <w:numPr>
          <w:ilvl w:val="0"/>
          <w:numId w:val="3"/>
        </w:numPr>
        <w:spacing w:line="52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5"/>
        <w:numPr>
          <w:ilvl w:val="0"/>
          <w:numId w:val="3"/>
        </w:numPr>
        <w:spacing w:line="52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5"/>
        <w:numPr>
          <w:ilvl w:val="0"/>
          <w:numId w:val="3"/>
        </w:numPr>
        <w:spacing w:line="52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5"/>
        <w:numPr>
          <w:ilvl w:val="0"/>
          <w:numId w:val="3"/>
        </w:numPr>
        <w:spacing w:line="52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5"/>
        <w:numPr>
          <w:ilvl w:val="0"/>
          <w:numId w:val="3"/>
        </w:numPr>
        <w:spacing w:line="52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5"/>
        <w:numPr>
          <w:ilvl w:val="0"/>
          <w:numId w:val="3"/>
        </w:numPr>
        <w:spacing w:line="520" w:lineRule="exact"/>
        <w:ind w:firstLineChars="0"/>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5"/>
        <w:numPr>
          <w:ilvl w:val="0"/>
          <w:numId w:val="3"/>
        </w:numPr>
        <w:spacing w:line="520" w:lineRule="exact"/>
        <w:ind w:firstLineChars="0"/>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5"/>
        <w:numPr>
          <w:ilvl w:val="0"/>
          <w:numId w:val="3"/>
        </w:numPr>
        <w:spacing w:line="520" w:lineRule="exact"/>
        <w:ind w:firstLineChars="0"/>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5"/>
        <w:numPr>
          <w:ilvl w:val="0"/>
          <w:numId w:val="3"/>
        </w:numPr>
        <w:spacing w:line="520" w:lineRule="exact"/>
        <w:ind w:firstLineChars="0"/>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5"/>
        <w:numPr>
          <w:ilvl w:val="0"/>
          <w:numId w:val="1"/>
        </w:numPr>
        <w:spacing w:line="578" w:lineRule="exact"/>
        <w:ind w:firstLineChars="0"/>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2024</w:t>
      </w:r>
      <w:r>
        <w:rPr>
          <w:rFonts w:hint="eastAsia" w:ascii="黑体" w:hAnsi="黑体" w:eastAsia="黑体"/>
          <w:sz w:val="32"/>
          <w:szCs w:val="32"/>
        </w:rPr>
        <w:t>年</w:t>
      </w:r>
      <w:r>
        <w:rPr>
          <w:rFonts w:hint="eastAsia" w:ascii="黑体" w:hAnsi="黑体" w:eastAsia="黑体"/>
          <w:sz w:val="32"/>
          <w:szCs w:val="32"/>
          <w:lang w:eastAsia="zh-CN"/>
        </w:rPr>
        <w:t>琼海市人民医院</w:t>
      </w:r>
      <w:r>
        <w:rPr>
          <w:rFonts w:hint="eastAsia" w:ascii="黑体" w:hAnsi="黑体" w:eastAsia="黑体"/>
          <w:sz w:val="32"/>
          <w:szCs w:val="32"/>
        </w:rPr>
        <w:t>预算情况说明</w:t>
      </w:r>
    </w:p>
    <w:p>
      <w:pPr>
        <w:pStyle w:val="5"/>
        <w:numPr>
          <w:ilvl w:val="0"/>
          <w:numId w:val="1"/>
        </w:numPr>
        <w:spacing w:line="578" w:lineRule="exact"/>
        <w:ind w:firstLineChars="0"/>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5"/>
        <w:spacing w:line="578" w:lineRule="exact"/>
        <w:ind w:firstLine="0" w:firstLineChars="0"/>
        <w:jc w:val="both"/>
        <w:rPr>
          <w:rFonts w:ascii="仿宋_GB2312" w:hAnsi="仿宋_GB2312" w:eastAsia="仿宋_GB2312" w:cs="仿宋_GB2312"/>
          <w:sz w:val="32"/>
          <w:szCs w:val="32"/>
        </w:rPr>
        <w:sectPr>
          <w:footerReference r:id="rId4" w:type="default"/>
          <w:pgSz w:w="11906" w:h="16838"/>
          <w:pgMar w:top="1440" w:right="1800" w:bottom="1440" w:left="1800" w:header="851" w:footer="992" w:gutter="0"/>
          <w:pgNumType w:start="1"/>
          <w:cols w:space="720" w:num="1"/>
          <w:docGrid w:type="lines" w:linePitch="312" w:charSpace="0"/>
        </w:sectPr>
      </w:pPr>
    </w:p>
    <w:p>
      <w:pPr>
        <w:pStyle w:val="5"/>
        <w:numPr>
          <w:ilvl w:val="0"/>
          <w:numId w:val="4"/>
        </w:numPr>
        <w:spacing w:line="578" w:lineRule="exact"/>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琼海市人民医院</w:t>
      </w:r>
      <w:r>
        <w:rPr>
          <w:rFonts w:hint="eastAsia" w:ascii="黑体" w:hAnsi="黑体" w:eastAsia="黑体"/>
          <w:sz w:val="32"/>
          <w:szCs w:val="32"/>
        </w:rPr>
        <w:t>概况</w:t>
      </w:r>
    </w:p>
    <w:p>
      <w:pPr>
        <w:spacing w:line="578" w:lineRule="exact"/>
        <w:rPr>
          <w:rFonts w:ascii="仿宋_GB2312" w:hAnsi="仿宋_GB2312" w:eastAsia="仿宋_GB2312" w:cs="仿宋_GB2312"/>
          <w:sz w:val="32"/>
          <w:szCs w:val="32"/>
        </w:rPr>
      </w:pPr>
    </w:p>
    <w:p>
      <w:pPr>
        <w:pStyle w:val="5"/>
        <w:numPr>
          <w:ilvl w:val="0"/>
          <w:numId w:val="5"/>
        </w:numPr>
        <w:spacing w:line="578" w:lineRule="exact"/>
        <w:ind w:firstLineChars="0"/>
        <w:rPr>
          <w:rFonts w:ascii="黑体" w:hAnsi="黑体" w:eastAsia="黑体" w:cs="仿宋_GB2312"/>
          <w:sz w:val="32"/>
          <w:szCs w:val="32"/>
        </w:rPr>
      </w:pPr>
      <w:r>
        <w:rPr>
          <w:rFonts w:hint="eastAsia" w:ascii="黑体" w:hAnsi="黑体" w:eastAsia="黑体" w:cs="仿宋_GB2312"/>
          <w:sz w:val="32"/>
          <w:szCs w:val="32"/>
        </w:rPr>
        <w:t>主要职能</w:t>
      </w:r>
    </w:p>
    <w:p>
      <w:pPr>
        <w:spacing w:line="578"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医疗与护理 、医学临床教学和卫生技术人员培训 、医学研究 、保健与健康教育。</w:t>
      </w:r>
    </w:p>
    <w:p>
      <w:pPr>
        <w:pStyle w:val="5"/>
        <w:numPr>
          <w:ilvl w:val="0"/>
          <w:numId w:val="5"/>
        </w:numPr>
        <w:spacing w:line="578" w:lineRule="exact"/>
        <w:ind w:firstLineChars="0"/>
        <w:rPr>
          <w:rFonts w:ascii="黑体" w:hAnsi="黑体" w:eastAsia="黑体" w:cs="仿宋_GB2312"/>
          <w:sz w:val="32"/>
          <w:szCs w:val="32"/>
        </w:rPr>
      </w:pPr>
      <w:r>
        <w:rPr>
          <w:rFonts w:hint="eastAsia" w:ascii="黑体" w:hAnsi="黑体" w:eastAsia="黑体" w:cs="仿宋_GB2312"/>
          <w:sz w:val="32"/>
          <w:szCs w:val="32"/>
        </w:rPr>
        <w:t>预算单位构成</w:t>
      </w:r>
    </w:p>
    <w:p>
      <w:pPr>
        <w:spacing w:line="578"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设机构：党办、办公室、人事科、医务科、护理部、财务运营管理、科教科、院感办、总务科、信息科、设备科、工会、门诊部、保健科、质量管理科、医保科、纪检监察室、审计科、公共卫生科、器材科、保卫科、收费科、客服部、宣传科、招标办、消化内科、心血管内科、肾内科、内分泌风湿免疫科、呼吸内科、神经内科、中医科、感染科、肿瘤血液内科、全科医学科、心胸外科、创伤外科、神经外科、脊柱外科、关节外科、泌尿外科、耳鼻咽喉头外科、眼科、普通外科、妇科、乳腺甲状腺外科、产科、儿科一区、儿科二区、新生儿（儿童）重症监护病房、重症医学科（ICU）、运动医学科、急救中心（急诊科）、麻醉科（手术室）、疼痛科、口腔科、康复医学科、老年医学科、皮肤科、健康体检科、消化内镜科、病理科、超声科、检验科、放射影像科、消毒供应室、输血科、药学部、临床营养科、功能检查科、病案科等科室。</w:t>
      </w:r>
    </w:p>
    <w:p>
      <w:pPr>
        <w:spacing w:line="578" w:lineRule="exact"/>
        <w:ind w:firstLine="64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w:t>
      </w:r>
      <w:r>
        <w:rPr>
          <w:rFonts w:hint="eastAsia" w:ascii="黑体" w:hAnsi="黑体" w:eastAsia="黑体"/>
          <w:sz w:val="32"/>
          <w:szCs w:val="32"/>
          <w:lang w:eastAsia="zh-CN"/>
        </w:rPr>
        <w:t>琼海市人民医院</w:t>
      </w:r>
      <w:r>
        <w:rPr>
          <w:rFonts w:hint="eastAsia" w:ascii="黑体" w:hAnsi="黑体" w:eastAsia="黑体"/>
          <w:sz w:val="32"/>
          <w:szCs w:val="32"/>
        </w:rPr>
        <w:t>预算表</w:t>
      </w:r>
    </w:p>
    <w:p>
      <w:pPr>
        <w:spacing w:line="578" w:lineRule="exact"/>
        <w:ind w:left="800"/>
        <w:rPr>
          <w:rFonts w:ascii="黑体" w:hAnsi="黑体" w:eastAsia="黑体"/>
          <w:sz w:val="32"/>
          <w:szCs w:val="32"/>
        </w:rPr>
      </w:pPr>
    </w:p>
    <w:p>
      <w:pPr>
        <w:spacing w:line="578" w:lineRule="exact"/>
        <w:ind w:left="800"/>
        <w:jc w:val="center"/>
        <w:rPr>
          <w:rFonts w:ascii="仿宋_GB2312" w:hAnsi="黑体" w:eastAsia="仿宋_GB2312"/>
          <w:b/>
          <w:sz w:val="32"/>
          <w:szCs w:val="32"/>
        </w:rPr>
      </w:pPr>
      <w:r>
        <w:rPr>
          <w:rFonts w:hint="eastAsia" w:ascii="仿宋" w:hAnsi="仿宋" w:eastAsia="仿宋" w:cs="仿宋"/>
          <w:b/>
          <w:sz w:val="32"/>
          <w:szCs w:val="32"/>
        </w:rPr>
        <w:t>（此部分内容为单位预算公开表）</w:t>
      </w:r>
    </w:p>
    <w:p>
      <w:pPr>
        <w:spacing w:line="578" w:lineRule="exact"/>
        <w:rPr>
          <w:rFonts w:ascii="黑体" w:hAnsi="黑体" w:eastAsia="黑体"/>
          <w:sz w:val="32"/>
          <w:szCs w:val="32"/>
        </w:rPr>
      </w:pPr>
    </w:p>
    <w:p>
      <w:pPr>
        <w:numPr>
          <w:ilvl w:val="255"/>
          <w:numId w:val="0"/>
        </w:numPr>
        <w:spacing w:line="578" w:lineRule="exact"/>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w:t>
      </w:r>
      <w:r>
        <w:rPr>
          <w:rFonts w:hint="eastAsia" w:ascii="黑体" w:hAnsi="黑体" w:eastAsia="黑体"/>
          <w:sz w:val="32"/>
          <w:szCs w:val="32"/>
          <w:lang w:eastAsia="zh-CN"/>
        </w:rPr>
        <w:t>琼海市人民医院</w:t>
      </w:r>
      <w:r>
        <w:rPr>
          <w:rFonts w:hint="eastAsia" w:ascii="黑体" w:hAnsi="黑体" w:eastAsia="黑体"/>
          <w:sz w:val="32"/>
          <w:szCs w:val="32"/>
        </w:rPr>
        <w:t>预算情况说明</w:t>
      </w:r>
    </w:p>
    <w:p>
      <w:pPr>
        <w:spacing w:line="578" w:lineRule="exact"/>
        <w:jc w:val="center"/>
        <w:rPr>
          <w:rFonts w:ascii="黑体" w:hAnsi="黑体" w:eastAsia="黑体"/>
          <w:sz w:val="32"/>
          <w:szCs w:val="32"/>
        </w:rPr>
      </w:pPr>
    </w:p>
    <w:p>
      <w:pPr>
        <w:spacing w:line="578" w:lineRule="exact"/>
        <w:ind w:firstLine="640" w:firstLineChars="200"/>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琼海市人民医院</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年财政拨款收支预算情况的总体说明</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琼海市人民医院2024年财政拨款收支总预算</w:t>
      </w:r>
      <w:r>
        <w:rPr>
          <w:rFonts w:hint="eastAsia" w:ascii="仿宋" w:hAnsi="仿宋" w:eastAsia="仿宋" w:cs="仿宋"/>
          <w:sz w:val="32"/>
          <w:szCs w:val="32"/>
          <w:lang w:val="en-US" w:eastAsia="zh-CN"/>
        </w:rPr>
        <w:t>5079.48</w:t>
      </w:r>
      <w:r>
        <w:rPr>
          <w:rFonts w:hint="eastAsia" w:ascii="仿宋" w:hAnsi="仿宋" w:eastAsia="仿宋" w:cs="仿宋"/>
          <w:sz w:val="32"/>
          <w:szCs w:val="32"/>
        </w:rPr>
        <w:t>万元。其中，收入总计</w:t>
      </w:r>
      <w:r>
        <w:rPr>
          <w:rFonts w:hint="eastAsia" w:ascii="仿宋" w:hAnsi="仿宋" w:eastAsia="仿宋" w:cs="仿宋"/>
          <w:sz w:val="32"/>
          <w:szCs w:val="32"/>
          <w:lang w:val="en-US" w:eastAsia="zh-CN"/>
        </w:rPr>
        <w:t>2539.74</w:t>
      </w:r>
      <w:r>
        <w:rPr>
          <w:rFonts w:hint="eastAsia" w:ascii="仿宋" w:hAnsi="仿宋" w:eastAsia="仿宋" w:cs="仿宋"/>
          <w:sz w:val="32"/>
          <w:szCs w:val="32"/>
        </w:rPr>
        <w:t>万元，包括一般公共预算本年收入</w:t>
      </w:r>
      <w:r>
        <w:rPr>
          <w:rFonts w:hint="eastAsia" w:ascii="仿宋" w:hAnsi="仿宋" w:eastAsia="仿宋" w:cs="仿宋"/>
          <w:sz w:val="32"/>
          <w:szCs w:val="32"/>
          <w:lang w:val="en-US" w:eastAsia="zh-CN"/>
        </w:rPr>
        <w:t>1055.77</w:t>
      </w:r>
      <w:r>
        <w:rPr>
          <w:rFonts w:hint="eastAsia" w:ascii="仿宋" w:hAnsi="仿宋" w:eastAsia="仿宋" w:cs="仿宋"/>
          <w:sz w:val="32"/>
          <w:szCs w:val="32"/>
        </w:rPr>
        <w:t>万元、上年结转</w:t>
      </w:r>
      <w:r>
        <w:rPr>
          <w:rFonts w:hint="eastAsia" w:ascii="仿宋" w:hAnsi="仿宋" w:eastAsia="仿宋" w:cs="仿宋"/>
          <w:sz w:val="32"/>
          <w:szCs w:val="32"/>
          <w:lang w:val="en-US" w:eastAsia="zh-CN"/>
        </w:rPr>
        <w:t>983.97</w:t>
      </w:r>
      <w:r>
        <w:rPr>
          <w:rFonts w:hint="eastAsia" w:ascii="仿宋" w:hAnsi="仿宋" w:eastAsia="仿宋" w:cs="仿宋"/>
          <w:sz w:val="32"/>
          <w:szCs w:val="32"/>
        </w:rPr>
        <w:t>万元，政府性基金预算本年收入</w:t>
      </w:r>
      <w:r>
        <w:rPr>
          <w:rFonts w:hint="eastAsia" w:ascii="仿宋" w:hAnsi="仿宋" w:eastAsia="仿宋" w:cs="仿宋"/>
          <w:sz w:val="32"/>
          <w:szCs w:val="32"/>
          <w:lang w:val="en-US" w:eastAsia="zh-CN"/>
        </w:rPr>
        <w:t>500</w:t>
      </w:r>
      <w:r>
        <w:rPr>
          <w:rFonts w:hint="eastAsia" w:ascii="仿宋" w:hAnsi="仿宋" w:eastAsia="仿宋" w:cs="仿宋"/>
          <w:sz w:val="32"/>
          <w:szCs w:val="32"/>
        </w:rPr>
        <w:t>万元、上年结转</w:t>
      </w:r>
      <w:r>
        <w:rPr>
          <w:rFonts w:hint="eastAsia" w:ascii="仿宋" w:hAnsi="仿宋" w:eastAsia="仿宋" w:cs="仿宋"/>
          <w:sz w:val="32"/>
          <w:szCs w:val="32"/>
          <w:lang w:val="en-US" w:eastAsia="zh-CN"/>
        </w:rPr>
        <w:t>0</w:t>
      </w:r>
      <w:r>
        <w:rPr>
          <w:rFonts w:hint="eastAsia" w:ascii="仿宋" w:hAnsi="仿宋" w:eastAsia="仿宋" w:cs="仿宋"/>
          <w:sz w:val="32"/>
          <w:szCs w:val="32"/>
        </w:rPr>
        <w:t>万元；支出总计</w:t>
      </w:r>
      <w:r>
        <w:rPr>
          <w:rFonts w:hint="eastAsia" w:ascii="仿宋" w:hAnsi="仿宋" w:eastAsia="仿宋" w:cs="仿宋"/>
          <w:sz w:val="32"/>
          <w:szCs w:val="32"/>
          <w:lang w:val="en-US" w:eastAsia="zh-CN"/>
        </w:rPr>
        <w:t>2539.74</w:t>
      </w:r>
      <w:r>
        <w:rPr>
          <w:rFonts w:hint="eastAsia" w:ascii="仿宋" w:hAnsi="仿宋" w:eastAsia="仿宋" w:cs="仿宋"/>
          <w:sz w:val="32"/>
          <w:szCs w:val="32"/>
        </w:rPr>
        <w:t>万元，包括</w:t>
      </w:r>
      <w:r>
        <w:rPr>
          <w:rFonts w:hint="eastAsia" w:ascii="仿宋" w:hAnsi="仿宋" w:eastAsia="仿宋" w:cs="仿宋"/>
          <w:sz w:val="32"/>
          <w:szCs w:val="32"/>
          <w:lang w:eastAsia="zh-CN"/>
        </w:rPr>
        <w:t>卫生健康支出</w:t>
      </w:r>
      <w:r>
        <w:rPr>
          <w:rFonts w:hint="eastAsia" w:ascii="仿宋" w:hAnsi="仿宋" w:eastAsia="仿宋" w:cs="仿宋"/>
          <w:sz w:val="32"/>
          <w:szCs w:val="32"/>
          <w:lang w:val="en-US" w:eastAsia="zh-CN"/>
        </w:rPr>
        <w:t>2039.74万元、城乡社区支出500万元</w:t>
      </w:r>
      <w:r>
        <w:rPr>
          <w:rFonts w:hint="eastAsia" w:ascii="仿宋" w:hAnsi="仿宋" w:eastAsia="仿宋" w:cs="仿宋"/>
          <w:sz w:val="32"/>
          <w:szCs w:val="32"/>
        </w:rPr>
        <w:t>，结转下年</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spacing w:line="578" w:lineRule="exact"/>
        <w:ind w:firstLine="640"/>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琼海市人民医院</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年一般公共预算当年拨款情况说明</w:t>
      </w:r>
    </w:p>
    <w:p>
      <w:pPr>
        <w:spacing w:line="578" w:lineRule="exact"/>
        <w:ind w:firstLine="640"/>
        <w:rPr>
          <w:rFonts w:ascii="楷体" w:hAnsi="楷体" w:eastAsia="楷体"/>
          <w:sz w:val="32"/>
          <w:szCs w:val="32"/>
        </w:rPr>
      </w:pPr>
      <w:r>
        <w:rPr>
          <w:rFonts w:hint="eastAsia" w:ascii="楷体" w:hAnsi="楷体" w:eastAsia="楷体"/>
          <w:sz w:val="32"/>
          <w:szCs w:val="32"/>
        </w:rPr>
        <w:t>（一）一般公共预算当年规模变化情况</w:t>
      </w:r>
    </w:p>
    <w:p>
      <w:pPr>
        <w:spacing w:line="578" w:lineRule="exact"/>
        <w:ind w:firstLine="640" w:firstLineChars="200"/>
        <w:rPr>
          <w:rFonts w:hint="eastAsia" w:ascii="仿宋" w:hAnsi="仿宋" w:eastAsia="仿宋" w:cs="仿宋"/>
          <w:sz w:val="32"/>
          <w:szCs w:val="32"/>
          <w:highlight w:val="none"/>
          <w:lang w:eastAsia="zh-CN"/>
        </w:rPr>
      </w:pPr>
      <w:r>
        <w:rPr>
          <w:rFonts w:hint="eastAsia" w:ascii="仿宋" w:hAnsi="仿宋" w:eastAsia="仿宋" w:cs="仿宋"/>
          <w:sz w:val="32"/>
          <w:szCs w:val="32"/>
        </w:rPr>
        <w:t>琼海市人民医院2024</w:t>
      </w:r>
      <w:r>
        <w:rPr>
          <w:rFonts w:hint="eastAsia" w:ascii="仿宋" w:hAnsi="仿宋" w:eastAsia="仿宋" w:cs="仿宋"/>
          <w:sz w:val="32"/>
          <w:szCs w:val="32"/>
          <w:lang w:eastAsia="zh-CN"/>
        </w:rPr>
        <w:t>年</w:t>
      </w:r>
      <w:r>
        <w:rPr>
          <w:rFonts w:hint="eastAsia" w:ascii="仿宋" w:hAnsi="仿宋" w:eastAsia="仿宋" w:cs="仿宋"/>
          <w:sz w:val="32"/>
          <w:szCs w:val="32"/>
        </w:rPr>
        <w:t>一般公共预算当年拨款</w:t>
      </w:r>
      <w:r>
        <w:rPr>
          <w:rFonts w:hint="eastAsia" w:ascii="仿宋" w:hAnsi="仿宋" w:eastAsia="仿宋" w:cs="仿宋"/>
          <w:sz w:val="32"/>
          <w:szCs w:val="32"/>
          <w:lang w:val="en-US" w:eastAsia="zh-CN"/>
        </w:rPr>
        <w:t>2039.74</w:t>
      </w:r>
      <w:r>
        <w:rPr>
          <w:rFonts w:hint="eastAsia" w:ascii="仿宋" w:hAnsi="仿宋" w:eastAsia="仿宋" w:cs="仿宋"/>
          <w:sz w:val="32"/>
          <w:szCs w:val="32"/>
        </w:rPr>
        <w:t>万元，比上年预算数增加</w:t>
      </w:r>
      <w:r>
        <w:rPr>
          <w:rFonts w:hint="eastAsia" w:ascii="仿宋" w:hAnsi="仿宋" w:eastAsia="仿宋" w:cs="仿宋"/>
          <w:sz w:val="32"/>
          <w:szCs w:val="32"/>
          <w:lang w:val="en-US" w:eastAsia="zh-CN"/>
        </w:rPr>
        <w:t>2039.74</w:t>
      </w:r>
      <w:r>
        <w:rPr>
          <w:rFonts w:hint="eastAsia" w:ascii="仿宋" w:hAnsi="仿宋" w:eastAsia="仿宋" w:cs="仿宋"/>
          <w:sz w:val="32"/>
          <w:szCs w:val="32"/>
        </w:rPr>
        <w:t>万元，主要是</w:t>
      </w:r>
      <w:r>
        <w:rPr>
          <w:rFonts w:hint="eastAsia" w:ascii="仿宋" w:hAnsi="仿宋" w:eastAsia="仿宋" w:cs="仿宋"/>
          <w:sz w:val="32"/>
          <w:szCs w:val="32"/>
          <w:lang w:eastAsia="zh-CN"/>
        </w:rPr>
        <w:t>去年</w:t>
      </w:r>
      <w:r>
        <w:rPr>
          <w:rFonts w:hint="eastAsia" w:ascii="仿宋" w:hAnsi="仿宋" w:eastAsia="仿宋" w:cs="仿宋"/>
          <w:sz w:val="32"/>
          <w:szCs w:val="32"/>
          <w:highlight w:val="none"/>
          <w:lang w:eastAsia="zh-CN"/>
        </w:rPr>
        <w:t>无一般公共预算拨款。</w:t>
      </w:r>
    </w:p>
    <w:p>
      <w:pPr>
        <w:spacing w:line="578" w:lineRule="exact"/>
        <w:ind w:firstLine="640"/>
        <w:rPr>
          <w:rFonts w:ascii="楷体" w:hAnsi="楷体" w:eastAsia="楷体"/>
          <w:sz w:val="32"/>
          <w:szCs w:val="32"/>
        </w:rPr>
      </w:pPr>
      <w:r>
        <w:rPr>
          <w:rFonts w:hint="eastAsia" w:ascii="楷体" w:hAnsi="楷体" w:eastAsia="楷体"/>
          <w:sz w:val="32"/>
          <w:szCs w:val="32"/>
        </w:rPr>
        <w:t>（二）一般公共预算当年拨款结构情况</w:t>
      </w:r>
    </w:p>
    <w:p>
      <w:pPr>
        <w:spacing w:line="578" w:lineRule="exact"/>
        <w:ind w:firstLine="800" w:firstLineChars="250"/>
        <w:rPr>
          <w:rFonts w:hint="eastAsia" w:ascii="仿宋" w:hAnsi="仿宋" w:eastAsia="仿宋" w:cs="仿宋"/>
          <w:sz w:val="32"/>
          <w:szCs w:val="32"/>
          <w:lang w:val="en-US" w:eastAsia="zh-CN"/>
        </w:rPr>
      </w:pPr>
      <w:r>
        <w:rPr>
          <w:rFonts w:hint="eastAsia" w:ascii="仿宋" w:hAnsi="仿宋" w:eastAsia="仿宋" w:cs="仿宋"/>
          <w:sz w:val="32"/>
          <w:szCs w:val="32"/>
        </w:rPr>
        <w:t>卫生健康支出（类）支出</w:t>
      </w:r>
      <w:r>
        <w:rPr>
          <w:rFonts w:hint="eastAsia" w:ascii="仿宋" w:hAnsi="仿宋" w:eastAsia="仿宋" w:cs="仿宋"/>
          <w:sz w:val="32"/>
          <w:szCs w:val="32"/>
          <w:lang w:val="en-US" w:eastAsia="zh-CN"/>
        </w:rPr>
        <w:t>2039.74</w:t>
      </w:r>
      <w:r>
        <w:rPr>
          <w:rFonts w:hint="eastAsia" w:ascii="仿宋" w:hAnsi="仿宋" w:eastAsia="仿宋" w:cs="仿宋"/>
          <w:sz w:val="32"/>
          <w:szCs w:val="32"/>
        </w:rPr>
        <w:t>万元，占</w:t>
      </w:r>
      <w:r>
        <w:rPr>
          <w:rFonts w:hint="eastAsia" w:ascii="仿宋" w:hAnsi="仿宋" w:eastAsia="仿宋" w:cs="仿宋"/>
          <w:sz w:val="32"/>
          <w:szCs w:val="32"/>
          <w:lang w:val="en-US" w:eastAsia="zh-CN"/>
        </w:rPr>
        <w:t>100</w:t>
      </w:r>
      <w:r>
        <w:rPr>
          <w:rFonts w:hint="eastAsia" w:ascii="仿宋" w:hAnsi="仿宋" w:eastAsia="仿宋" w:cs="仿宋"/>
          <w:sz w:val="32"/>
          <w:szCs w:val="32"/>
        </w:rPr>
        <w:t>%</w:t>
      </w:r>
      <w:r>
        <w:rPr>
          <w:rFonts w:hint="eastAsia" w:ascii="仿宋" w:hAnsi="仿宋" w:eastAsia="仿宋" w:cs="仿宋"/>
          <w:sz w:val="32"/>
          <w:szCs w:val="32"/>
          <w:lang w:eastAsia="zh-CN"/>
        </w:rPr>
        <w:t>。</w:t>
      </w:r>
    </w:p>
    <w:p>
      <w:pPr>
        <w:spacing w:line="578" w:lineRule="exact"/>
        <w:ind w:firstLine="640"/>
        <w:rPr>
          <w:rFonts w:ascii="楷体" w:hAnsi="楷体" w:eastAsia="楷体"/>
          <w:sz w:val="32"/>
          <w:szCs w:val="32"/>
        </w:rPr>
      </w:pPr>
      <w:r>
        <w:rPr>
          <w:rFonts w:hint="eastAsia" w:ascii="楷体" w:hAnsi="楷体" w:eastAsia="楷体"/>
          <w:sz w:val="32"/>
          <w:szCs w:val="32"/>
        </w:rPr>
        <w:t>（三）一般公共预算当年拨款具体使用情况</w:t>
      </w:r>
    </w:p>
    <w:p>
      <w:pPr>
        <w:spacing w:line="578" w:lineRule="exact"/>
        <w:ind w:firstLine="640" w:firstLineChars="200"/>
        <w:rPr>
          <w:rFonts w:hint="eastAsia" w:ascii="仿宋" w:hAnsi="仿宋" w:eastAsia="仿宋" w:cs="仿宋"/>
          <w:sz w:val="32"/>
          <w:szCs w:val="32"/>
          <w:highlight w:val="none"/>
          <w:lang w:eastAsia="zh-CN"/>
        </w:rPr>
      </w:pPr>
      <w:r>
        <w:rPr>
          <w:rFonts w:hint="eastAsia" w:ascii="仿宋" w:hAnsi="仿宋" w:eastAsia="仿宋" w:cs="仿宋"/>
          <w:sz w:val="32"/>
          <w:szCs w:val="32"/>
        </w:rPr>
        <w:t>1.卫生健康支出（类）公立医院（款）综合医院（项）</w:t>
      </w:r>
      <w:r>
        <w:rPr>
          <w:rFonts w:hint="eastAsia" w:ascii="仿宋" w:hAnsi="仿宋" w:eastAsia="仿宋" w:cs="仿宋"/>
          <w:sz w:val="32"/>
          <w:szCs w:val="32"/>
          <w:lang w:val="en-US" w:eastAsia="zh-CN"/>
        </w:rPr>
        <w:t>2024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1055.77</w:t>
      </w:r>
      <w:r>
        <w:rPr>
          <w:rFonts w:hint="eastAsia" w:ascii="仿宋" w:hAnsi="仿宋" w:eastAsia="仿宋" w:cs="仿宋"/>
          <w:sz w:val="32"/>
          <w:szCs w:val="32"/>
        </w:rPr>
        <w:t>万元，比上年预算数增加</w:t>
      </w:r>
      <w:r>
        <w:rPr>
          <w:rFonts w:hint="eastAsia" w:ascii="仿宋" w:hAnsi="仿宋" w:eastAsia="仿宋" w:cs="仿宋"/>
          <w:sz w:val="32"/>
          <w:szCs w:val="32"/>
          <w:lang w:val="en-US" w:eastAsia="zh-CN"/>
        </w:rPr>
        <w:t>1055.77</w:t>
      </w:r>
      <w:r>
        <w:rPr>
          <w:rFonts w:hint="eastAsia" w:ascii="仿宋" w:hAnsi="仿宋" w:eastAsia="仿宋" w:cs="仿宋"/>
          <w:sz w:val="32"/>
          <w:szCs w:val="32"/>
        </w:rPr>
        <w:t>万元，主要是</w:t>
      </w:r>
      <w:r>
        <w:rPr>
          <w:rFonts w:hint="eastAsia" w:ascii="仿宋" w:hAnsi="仿宋" w:eastAsia="仿宋" w:cs="仿宋"/>
          <w:sz w:val="32"/>
          <w:szCs w:val="32"/>
          <w:lang w:eastAsia="zh-CN"/>
        </w:rPr>
        <w:t>去年</w:t>
      </w:r>
      <w:r>
        <w:rPr>
          <w:rFonts w:hint="eastAsia" w:ascii="仿宋" w:hAnsi="仿宋" w:eastAsia="仿宋" w:cs="仿宋"/>
          <w:sz w:val="32"/>
          <w:szCs w:val="32"/>
          <w:highlight w:val="none"/>
          <w:lang w:eastAsia="zh-CN"/>
        </w:rPr>
        <w:t>无一般公共预算拨款。</w:t>
      </w:r>
    </w:p>
    <w:p>
      <w:pPr>
        <w:spacing w:line="578"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2. 卫生健康支出（类）公立医院（款）公共卫生（项）</w:t>
      </w:r>
      <w:r>
        <w:rPr>
          <w:rFonts w:hint="eastAsia" w:ascii="仿宋" w:hAnsi="仿宋" w:eastAsia="仿宋" w:cs="仿宋"/>
          <w:sz w:val="32"/>
          <w:szCs w:val="32"/>
          <w:lang w:val="en-US" w:eastAsia="zh-CN"/>
        </w:rPr>
        <w:t>2024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983.97</w:t>
      </w:r>
      <w:r>
        <w:rPr>
          <w:rFonts w:hint="eastAsia" w:ascii="仿宋" w:hAnsi="仿宋" w:eastAsia="仿宋" w:cs="仿宋"/>
          <w:sz w:val="32"/>
          <w:szCs w:val="32"/>
        </w:rPr>
        <w:t>万元，比上年预算数增加</w:t>
      </w:r>
      <w:r>
        <w:rPr>
          <w:rFonts w:hint="eastAsia" w:ascii="仿宋" w:hAnsi="仿宋" w:eastAsia="仿宋" w:cs="仿宋"/>
          <w:sz w:val="32"/>
          <w:szCs w:val="32"/>
          <w:lang w:val="en-US" w:eastAsia="zh-CN"/>
        </w:rPr>
        <w:t>983.97</w:t>
      </w:r>
      <w:r>
        <w:rPr>
          <w:rFonts w:hint="eastAsia" w:ascii="仿宋" w:hAnsi="仿宋" w:eastAsia="仿宋" w:cs="仿宋"/>
          <w:sz w:val="32"/>
          <w:szCs w:val="32"/>
        </w:rPr>
        <w:t>万元，主要是</w:t>
      </w:r>
      <w:r>
        <w:rPr>
          <w:rFonts w:hint="eastAsia" w:ascii="仿宋" w:hAnsi="仿宋" w:eastAsia="仿宋" w:cs="仿宋"/>
          <w:sz w:val="32"/>
          <w:szCs w:val="32"/>
          <w:lang w:eastAsia="zh-CN"/>
        </w:rPr>
        <w:t>结转上年的上级财政资金。</w:t>
      </w:r>
    </w:p>
    <w:p>
      <w:pPr>
        <w:spacing w:line="578" w:lineRule="exact"/>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琼海市人民医院</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年一般公共预算基本支出情况说明</w:t>
      </w:r>
    </w:p>
    <w:p>
      <w:pPr>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琼海市人民医院2024年一般公共预算基本支出为</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lang w:eastAsia="zh-CN"/>
        </w:rPr>
        <w:t>。</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公用经费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eastAsia="zh-CN"/>
        </w:rPr>
        <w:t>琼海市人民医院</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（一）琼海市人民医院2024年一般公共预算“三公”经费预算数为</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w:t>
      </w:r>
    </w:p>
    <w:p>
      <w:pPr>
        <w:spacing w:line="578" w:lineRule="exact"/>
        <w:ind w:firstLine="630"/>
        <w:rPr>
          <w:rFonts w:ascii="仿宋" w:hAnsi="仿宋" w:eastAsia="仿宋" w:cs="仿宋"/>
          <w:sz w:val="32"/>
          <w:shd w:val="clear" w:color="auto" w:fill="FFFFFF"/>
        </w:rPr>
      </w:pPr>
      <w:r>
        <w:rPr>
          <w:rFonts w:hint="eastAsia" w:ascii="仿宋" w:hAnsi="仿宋" w:eastAsia="仿宋" w:cs="仿宋"/>
          <w:sz w:val="32"/>
          <w:shd w:val="clear" w:color="auto" w:fill="FFFFFF"/>
        </w:rPr>
        <w:t>因公出国（境）经费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hd w:val="clear" w:color="auto" w:fill="FFFFFF"/>
        </w:rPr>
        <w:t>，与上年预算持平。公务用车购置及运行费</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w:t>
      </w:r>
      <w:r>
        <w:rPr>
          <w:rFonts w:hint="eastAsia" w:ascii="仿宋" w:hAnsi="仿宋" w:eastAsia="仿宋" w:cs="仿宋"/>
          <w:sz w:val="32"/>
          <w:shd w:val="clear" w:color="auto" w:fill="FFFFFF"/>
        </w:rPr>
        <w:t>公务用车购置费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hd w:val="clear" w:color="auto" w:fill="FFFFFF"/>
        </w:rPr>
        <w:t>，公务用车运行维护费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hd w:val="clear" w:color="auto" w:fill="FFFFFF"/>
        </w:rPr>
        <w:t>，与上年预算持平。</w:t>
      </w:r>
      <w:r>
        <w:rPr>
          <w:rFonts w:hint="eastAsia" w:ascii="仿宋" w:hAnsi="仿宋" w:eastAsia="仿宋" w:cs="仿宋"/>
          <w:sz w:val="32"/>
          <w:szCs w:val="32"/>
        </w:rPr>
        <w:t>公务接待费</w:t>
      </w:r>
      <w:r>
        <w:rPr>
          <w:rFonts w:hint="eastAsia" w:ascii="仿宋" w:hAnsi="仿宋" w:eastAsia="仿宋" w:cs="仿宋"/>
          <w:sz w:val="32"/>
          <w:szCs w:val="32"/>
          <w:lang w:val="en-US" w:eastAsia="zh-CN"/>
        </w:rPr>
        <w:t>0</w:t>
      </w:r>
      <w:r>
        <w:rPr>
          <w:rFonts w:hint="eastAsia" w:ascii="仿宋" w:hAnsi="仿宋" w:eastAsia="仿宋" w:cs="仿宋"/>
          <w:sz w:val="32"/>
          <w:shd w:val="clear" w:color="auto" w:fill="FFFFFF"/>
        </w:rPr>
        <w:t>万元，与上年预算持平。</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（二）琼海市人民医院2024年政府性基金预算“三公”经费预算数为</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w:t>
      </w:r>
    </w:p>
    <w:p>
      <w:pPr>
        <w:spacing w:line="578" w:lineRule="exact"/>
        <w:rPr>
          <w:rFonts w:ascii="仿宋" w:hAnsi="仿宋" w:eastAsia="仿宋" w:cs="仿宋"/>
          <w:sz w:val="32"/>
          <w:shd w:val="clear" w:color="auto" w:fill="FFFFFF"/>
        </w:rPr>
      </w:pPr>
      <w:r>
        <w:rPr>
          <w:rFonts w:hint="eastAsia" w:ascii="仿宋" w:hAnsi="仿宋" w:eastAsia="仿宋" w:cs="仿宋"/>
          <w:sz w:val="32"/>
          <w:shd w:val="clear" w:color="auto" w:fill="FFFFFF"/>
        </w:rPr>
        <w:t xml:space="preserve">    因公出国（境）经费0万元，与上年预算持平。公务用车购置及运行费0万元（其中，公务用车购置费0万元，公务用车运行维护费0万元），与上年预算持平。公务接待费0万元，与上年预算持平。</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五、关于琼海市人民医院2024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spacing w:line="578" w:lineRule="exact"/>
        <w:ind w:firstLine="640"/>
        <w:rPr>
          <w:rFonts w:ascii="楷体" w:hAnsi="楷体" w:eastAsia="楷体"/>
          <w:sz w:val="32"/>
          <w:szCs w:val="32"/>
        </w:rPr>
      </w:pPr>
      <w:r>
        <w:rPr>
          <w:rFonts w:hint="eastAsia" w:ascii="楷体" w:hAnsi="楷体" w:eastAsia="楷体"/>
          <w:sz w:val="32"/>
          <w:szCs w:val="32"/>
        </w:rPr>
        <w:t>（一）政府性基金预算当年规模变化情况</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琼海市人民医院2024年政府性基金预算当年拨款</w:t>
      </w:r>
      <w:r>
        <w:rPr>
          <w:rFonts w:hint="eastAsia" w:ascii="仿宋" w:hAnsi="仿宋" w:eastAsia="仿宋" w:cs="仿宋"/>
          <w:sz w:val="32"/>
          <w:szCs w:val="32"/>
          <w:lang w:val="en-US" w:eastAsia="zh-CN"/>
        </w:rPr>
        <w:t>500</w:t>
      </w:r>
      <w:r>
        <w:rPr>
          <w:rFonts w:hint="eastAsia" w:ascii="仿宋" w:hAnsi="仿宋" w:eastAsia="仿宋" w:cs="仿宋"/>
          <w:sz w:val="32"/>
          <w:szCs w:val="32"/>
        </w:rPr>
        <w:t>万元，比上年预算数减少</w:t>
      </w:r>
      <w:r>
        <w:rPr>
          <w:rFonts w:hint="eastAsia" w:ascii="仿宋" w:hAnsi="仿宋" w:eastAsia="仿宋" w:cs="仿宋"/>
          <w:sz w:val="32"/>
          <w:szCs w:val="32"/>
          <w:lang w:val="en-US" w:eastAsia="zh-CN"/>
        </w:rPr>
        <w:t>443.19</w:t>
      </w:r>
      <w:r>
        <w:rPr>
          <w:rFonts w:hint="eastAsia" w:ascii="仿宋" w:hAnsi="仿宋" w:eastAsia="仿宋" w:cs="仿宋"/>
          <w:sz w:val="32"/>
          <w:szCs w:val="32"/>
        </w:rPr>
        <w:t>万元，主要是</w:t>
      </w:r>
      <w:r>
        <w:rPr>
          <w:rFonts w:hint="eastAsia" w:ascii="仿宋" w:hAnsi="仿宋" w:eastAsia="仿宋" w:cs="仿宋"/>
          <w:sz w:val="32"/>
          <w:szCs w:val="32"/>
          <w:lang w:eastAsia="zh-CN"/>
        </w:rPr>
        <w:t>减少了项目支出</w:t>
      </w:r>
      <w:r>
        <w:rPr>
          <w:rFonts w:hint="eastAsia" w:ascii="仿宋" w:hAnsi="仿宋" w:eastAsia="仿宋" w:cs="仿宋"/>
          <w:sz w:val="32"/>
          <w:szCs w:val="32"/>
        </w:rPr>
        <w:t>。</w:t>
      </w:r>
    </w:p>
    <w:p>
      <w:pPr>
        <w:spacing w:line="578" w:lineRule="exact"/>
        <w:ind w:firstLine="640"/>
        <w:rPr>
          <w:rFonts w:ascii="楷体" w:hAnsi="楷体" w:eastAsia="楷体"/>
          <w:sz w:val="32"/>
          <w:szCs w:val="32"/>
        </w:rPr>
      </w:pPr>
      <w:r>
        <w:rPr>
          <w:rFonts w:hint="eastAsia" w:ascii="楷体" w:hAnsi="楷体" w:eastAsia="楷体"/>
          <w:sz w:val="32"/>
          <w:szCs w:val="32"/>
        </w:rPr>
        <w:t>（二）政府性基金预算当年拨款结构情况</w:t>
      </w:r>
    </w:p>
    <w:p>
      <w:pPr>
        <w:spacing w:line="578" w:lineRule="exact"/>
        <w:ind w:firstLine="800" w:firstLineChars="250"/>
        <w:rPr>
          <w:rFonts w:ascii="仿宋" w:hAnsi="仿宋" w:eastAsia="仿宋" w:cs="仿宋"/>
          <w:sz w:val="32"/>
          <w:szCs w:val="32"/>
        </w:rPr>
      </w:pPr>
      <w:r>
        <w:rPr>
          <w:rFonts w:hint="eastAsia" w:ascii="仿宋" w:hAnsi="仿宋" w:eastAsia="仿宋" w:cs="仿宋"/>
          <w:sz w:val="32"/>
          <w:szCs w:val="32"/>
        </w:rPr>
        <w:t>城乡社区支出（类）支出</w:t>
      </w:r>
      <w:r>
        <w:rPr>
          <w:rFonts w:hint="eastAsia" w:ascii="仿宋" w:hAnsi="仿宋" w:eastAsia="仿宋" w:cs="仿宋"/>
          <w:sz w:val="32"/>
          <w:szCs w:val="32"/>
          <w:lang w:val="en-US" w:eastAsia="zh-CN"/>
        </w:rPr>
        <w:t>500</w:t>
      </w:r>
      <w:r>
        <w:rPr>
          <w:rFonts w:hint="eastAsia" w:ascii="仿宋" w:hAnsi="仿宋" w:eastAsia="仿宋" w:cs="仿宋"/>
          <w:sz w:val="32"/>
          <w:szCs w:val="32"/>
        </w:rPr>
        <w:t>万元，占</w:t>
      </w:r>
      <w:r>
        <w:rPr>
          <w:rFonts w:hint="eastAsia" w:ascii="仿宋" w:hAnsi="仿宋" w:eastAsia="仿宋" w:cs="仿宋"/>
          <w:sz w:val="32"/>
          <w:szCs w:val="32"/>
          <w:lang w:val="en-US" w:eastAsia="zh-CN"/>
        </w:rPr>
        <w:t>100</w:t>
      </w:r>
      <w:r>
        <w:rPr>
          <w:rFonts w:hint="eastAsia" w:ascii="仿宋" w:hAnsi="仿宋" w:eastAsia="仿宋" w:cs="仿宋"/>
          <w:sz w:val="32"/>
          <w:szCs w:val="32"/>
        </w:rPr>
        <w:t>%。</w:t>
      </w:r>
    </w:p>
    <w:p>
      <w:pPr>
        <w:spacing w:line="578" w:lineRule="exact"/>
        <w:ind w:firstLine="640"/>
        <w:rPr>
          <w:rFonts w:ascii="楷体" w:hAnsi="楷体" w:eastAsia="楷体"/>
          <w:sz w:val="32"/>
          <w:szCs w:val="32"/>
        </w:rPr>
      </w:pPr>
      <w:r>
        <w:rPr>
          <w:rFonts w:hint="eastAsia" w:ascii="楷体" w:hAnsi="楷体" w:eastAsia="楷体"/>
          <w:sz w:val="32"/>
          <w:szCs w:val="32"/>
        </w:rPr>
        <w:t>（三）政府性基金预算当年拨款具体使用情况</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1. 城乡社区支出（类）国有土地使用权出让收入安排的支出（款）其他国有土地使用权出让收入安排的支出（项）</w:t>
      </w:r>
      <w:r>
        <w:rPr>
          <w:rFonts w:hint="eastAsia" w:ascii="仿宋" w:hAnsi="仿宋" w:eastAsia="仿宋" w:cs="仿宋"/>
          <w:sz w:val="32"/>
          <w:szCs w:val="32"/>
          <w:lang w:val="en-US" w:eastAsia="zh-CN"/>
        </w:rPr>
        <w:t>2024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100</w:t>
      </w:r>
      <w:r>
        <w:rPr>
          <w:rFonts w:hint="eastAsia" w:ascii="仿宋" w:hAnsi="仿宋" w:eastAsia="仿宋" w:cs="仿宋"/>
          <w:sz w:val="32"/>
          <w:szCs w:val="32"/>
        </w:rPr>
        <w:t>万元，比上年预算数</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843.19</w:t>
      </w:r>
      <w:r>
        <w:rPr>
          <w:rFonts w:hint="eastAsia" w:ascii="仿宋" w:hAnsi="仿宋" w:eastAsia="仿宋" w:cs="仿宋"/>
          <w:sz w:val="32"/>
          <w:szCs w:val="32"/>
        </w:rPr>
        <w:t>万元，主要是</w:t>
      </w:r>
      <w:r>
        <w:rPr>
          <w:rFonts w:hint="eastAsia" w:ascii="仿宋" w:hAnsi="仿宋" w:eastAsia="仿宋" w:cs="仿宋"/>
          <w:sz w:val="32"/>
          <w:szCs w:val="32"/>
          <w:lang w:eastAsia="zh-CN"/>
        </w:rPr>
        <w:t>减少了项目支出</w:t>
      </w:r>
      <w:r>
        <w:rPr>
          <w:rFonts w:hint="eastAsia" w:ascii="仿宋" w:hAnsi="仿宋" w:eastAsia="仿宋" w:cs="仿宋"/>
          <w:sz w:val="32"/>
          <w:szCs w:val="32"/>
        </w:rPr>
        <w:t>。</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2. 城乡社区支（类）城市基础设施配套费安排的支出（款）其他城市基础设施配套费安排的支出（项）</w:t>
      </w:r>
      <w:r>
        <w:rPr>
          <w:rFonts w:hint="eastAsia" w:ascii="仿宋" w:hAnsi="仿宋" w:eastAsia="仿宋" w:cs="仿宋"/>
          <w:sz w:val="32"/>
          <w:szCs w:val="32"/>
          <w:lang w:val="en-US" w:eastAsia="zh-CN"/>
        </w:rPr>
        <w:t>2024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400</w:t>
      </w:r>
      <w:r>
        <w:rPr>
          <w:rFonts w:hint="eastAsia" w:ascii="仿宋" w:hAnsi="仿宋" w:eastAsia="仿宋" w:cs="仿宋"/>
          <w:sz w:val="32"/>
          <w:szCs w:val="32"/>
        </w:rPr>
        <w:t>万元，比上年预算数增加</w:t>
      </w:r>
      <w:r>
        <w:rPr>
          <w:rFonts w:hint="eastAsia" w:ascii="仿宋" w:hAnsi="仿宋" w:eastAsia="仿宋" w:cs="仿宋"/>
          <w:sz w:val="32"/>
          <w:szCs w:val="32"/>
          <w:lang w:val="en-US" w:eastAsia="zh-CN"/>
        </w:rPr>
        <w:t>400</w:t>
      </w:r>
      <w:r>
        <w:rPr>
          <w:rFonts w:hint="eastAsia" w:ascii="仿宋" w:hAnsi="仿宋" w:eastAsia="仿宋" w:cs="仿宋"/>
          <w:sz w:val="32"/>
          <w:szCs w:val="32"/>
        </w:rPr>
        <w:t>万元，主要是</w:t>
      </w:r>
      <w:r>
        <w:rPr>
          <w:rFonts w:hint="eastAsia" w:ascii="仿宋" w:hAnsi="仿宋" w:eastAsia="仿宋" w:cs="仿宋"/>
          <w:sz w:val="32"/>
          <w:szCs w:val="32"/>
          <w:lang w:eastAsia="zh-CN"/>
        </w:rPr>
        <w:t>增加了项目支出</w:t>
      </w:r>
      <w:r>
        <w:rPr>
          <w:rFonts w:hint="eastAsia" w:ascii="仿宋" w:hAnsi="仿宋" w:eastAsia="仿宋" w:cs="仿宋"/>
          <w:sz w:val="32"/>
          <w:szCs w:val="32"/>
        </w:rPr>
        <w:t>。</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六、关于琼海市人民医院2024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按照综合预算原则，琼海市人民医院所有收入和支出均纳入部门预算管理。收入包括：一般公共预算收入、政府性基金收入、事业收入；支出包括：卫生健康支出、城乡社区支出。琼海市人民医院2024年收支总预算115469.48万元。</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七、关于琼海市人民医院2024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琼海市人民医院2024年收入预算</w:t>
      </w:r>
      <w:r>
        <w:rPr>
          <w:rFonts w:hint="eastAsia" w:ascii="仿宋" w:hAnsi="仿宋" w:eastAsia="仿宋" w:cs="仿宋"/>
          <w:sz w:val="32"/>
          <w:szCs w:val="32"/>
          <w:lang w:val="en-US" w:eastAsia="zh-CN"/>
        </w:rPr>
        <w:t>57734.74</w:t>
      </w:r>
      <w:r>
        <w:rPr>
          <w:rFonts w:hint="eastAsia" w:ascii="仿宋" w:hAnsi="仿宋" w:eastAsia="仿宋" w:cs="仿宋"/>
          <w:sz w:val="32"/>
          <w:szCs w:val="32"/>
        </w:rPr>
        <w:t>万元，其中：上年结转</w:t>
      </w:r>
      <w:r>
        <w:rPr>
          <w:rFonts w:hint="eastAsia" w:ascii="仿宋" w:hAnsi="仿宋" w:eastAsia="仿宋" w:cs="仿宋"/>
          <w:sz w:val="32"/>
          <w:szCs w:val="32"/>
          <w:lang w:val="en-US" w:eastAsia="zh-CN"/>
        </w:rPr>
        <w:t>983.97</w:t>
      </w:r>
      <w:r>
        <w:rPr>
          <w:rFonts w:hint="eastAsia" w:ascii="仿宋" w:hAnsi="仿宋" w:eastAsia="仿宋" w:cs="仿宋"/>
          <w:sz w:val="32"/>
          <w:szCs w:val="32"/>
        </w:rPr>
        <w:t>万元，占</w:t>
      </w:r>
      <w:r>
        <w:rPr>
          <w:rFonts w:hint="eastAsia" w:ascii="仿宋" w:hAnsi="仿宋" w:eastAsia="仿宋" w:cs="仿宋"/>
          <w:sz w:val="32"/>
          <w:szCs w:val="32"/>
          <w:lang w:val="en-US" w:eastAsia="zh-CN"/>
        </w:rPr>
        <w:t>1.7</w:t>
      </w:r>
      <w:r>
        <w:rPr>
          <w:rFonts w:hint="eastAsia" w:ascii="仿宋" w:hAnsi="仿宋" w:eastAsia="仿宋" w:cs="仿宋"/>
          <w:sz w:val="32"/>
          <w:szCs w:val="32"/>
        </w:rPr>
        <w:t>%； 一般公共预算拨款收入</w:t>
      </w:r>
      <w:r>
        <w:rPr>
          <w:rFonts w:hint="eastAsia" w:ascii="仿宋" w:hAnsi="仿宋" w:eastAsia="仿宋" w:cs="仿宋"/>
          <w:sz w:val="32"/>
          <w:szCs w:val="32"/>
          <w:lang w:val="en-US" w:eastAsia="zh-CN"/>
        </w:rPr>
        <w:t>1055.77</w:t>
      </w:r>
      <w:r>
        <w:rPr>
          <w:rFonts w:hint="eastAsia" w:ascii="仿宋" w:hAnsi="仿宋" w:eastAsia="仿宋" w:cs="仿宋"/>
          <w:sz w:val="32"/>
          <w:szCs w:val="32"/>
        </w:rPr>
        <w:t>万元，占</w:t>
      </w:r>
      <w:r>
        <w:rPr>
          <w:rFonts w:hint="eastAsia" w:ascii="仿宋" w:hAnsi="仿宋" w:eastAsia="仿宋" w:cs="仿宋"/>
          <w:sz w:val="32"/>
          <w:szCs w:val="32"/>
          <w:lang w:val="en-US" w:eastAsia="zh-CN"/>
        </w:rPr>
        <w:t>1.83</w:t>
      </w:r>
      <w:r>
        <w:rPr>
          <w:rFonts w:hint="eastAsia" w:ascii="仿宋" w:hAnsi="仿宋" w:eastAsia="仿宋" w:cs="仿宋"/>
          <w:sz w:val="32"/>
          <w:szCs w:val="32"/>
        </w:rPr>
        <w:t>%；政府性基金收入</w:t>
      </w:r>
      <w:r>
        <w:rPr>
          <w:rFonts w:hint="eastAsia" w:ascii="仿宋" w:hAnsi="仿宋" w:eastAsia="仿宋" w:cs="仿宋"/>
          <w:sz w:val="32"/>
          <w:szCs w:val="32"/>
          <w:lang w:val="en-US" w:eastAsia="zh-CN"/>
        </w:rPr>
        <w:t>500</w:t>
      </w:r>
      <w:r>
        <w:rPr>
          <w:rFonts w:hint="eastAsia" w:ascii="仿宋" w:hAnsi="仿宋" w:eastAsia="仿宋" w:cs="仿宋"/>
          <w:sz w:val="32"/>
          <w:szCs w:val="32"/>
        </w:rPr>
        <w:t>万元，占</w:t>
      </w:r>
      <w:r>
        <w:rPr>
          <w:rFonts w:hint="eastAsia" w:ascii="仿宋" w:hAnsi="仿宋" w:eastAsia="仿宋" w:cs="仿宋"/>
          <w:sz w:val="32"/>
          <w:szCs w:val="32"/>
          <w:lang w:val="en-US" w:eastAsia="zh-CN"/>
        </w:rPr>
        <w:t>0.87</w:t>
      </w:r>
      <w:r>
        <w:rPr>
          <w:rFonts w:hint="eastAsia" w:ascii="仿宋" w:hAnsi="仿宋" w:eastAsia="仿宋" w:cs="仿宋"/>
          <w:sz w:val="32"/>
          <w:szCs w:val="32"/>
        </w:rPr>
        <w:t>%；</w:t>
      </w:r>
      <w:r>
        <w:rPr>
          <w:rFonts w:hint="eastAsia" w:ascii="仿宋" w:hAnsi="仿宋" w:eastAsia="仿宋" w:cs="仿宋"/>
          <w:sz w:val="32"/>
          <w:szCs w:val="32"/>
          <w:lang w:eastAsia="zh-CN"/>
        </w:rPr>
        <w:t>事业</w:t>
      </w:r>
      <w:r>
        <w:rPr>
          <w:rFonts w:hint="eastAsia" w:ascii="仿宋" w:hAnsi="仿宋" w:eastAsia="仿宋" w:cs="仿宋"/>
          <w:sz w:val="32"/>
          <w:szCs w:val="32"/>
        </w:rPr>
        <w:t>收入</w:t>
      </w:r>
      <w:r>
        <w:rPr>
          <w:rFonts w:hint="eastAsia" w:ascii="仿宋" w:hAnsi="仿宋" w:eastAsia="仿宋" w:cs="仿宋"/>
          <w:sz w:val="32"/>
          <w:szCs w:val="32"/>
          <w:lang w:val="en-US" w:eastAsia="zh-CN"/>
        </w:rPr>
        <w:t>55195</w:t>
      </w:r>
      <w:r>
        <w:rPr>
          <w:rFonts w:hint="eastAsia" w:ascii="仿宋" w:hAnsi="仿宋" w:eastAsia="仿宋" w:cs="仿宋"/>
          <w:sz w:val="32"/>
          <w:szCs w:val="32"/>
        </w:rPr>
        <w:t>万元，占</w:t>
      </w:r>
      <w:r>
        <w:rPr>
          <w:rFonts w:hint="eastAsia" w:ascii="仿宋" w:hAnsi="仿宋" w:eastAsia="仿宋" w:cs="仿宋"/>
          <w:sz w:val="32"/>
          <w:szCs w:val="32"/>
          <w:lang w:val="en-US" w:eastAsia="zh-CN"/>
        </w:rPr>
        <w:t>95.6</w:t>
      </w:r>
      <w:r>
        <w:rPr>
          <w:rFonts w:hint="eastAsia" w:ascii="仿宋" w:hAnsi="仿宋" w:eastAsia="仿宋" w:cs="仿宋"/>
          <w:sz w:val="32"/>
          <w:szCs w:val="32"/>
        </w:rPr>
        <w:t>%。比上年预算数减少</w:t>
      </w:r>
      <w:r>
        <w:rPr>
          <w:rFonts w:hint="eastAsia" w:ascii="仿宋" w:hAnsi="仿宋" w:eastAsia="仿宋" w:cs="仿宋"/>
          <w:sz w:val="32"/>
          <w:szCs w:val="32"/>
          <w:lang w:val="en-US" w:eastAsia="zh-CN"/>
        </w:rPr>
        <w:t>5848.45</w:t>
      </w:r>
      <w:r>
        <w:rPr>
          <w:rFonts w:hint="eastAsia" w:ascii="仿宋" w:hAnsi="仿宋" w:eastAsia="仿宋" w:cs="仿宋"/>
          <w:sz w:val="32"/>
          <w:szCs w:val="32"/>
        </w:rPr>
        <w:t>万元，主要是</w:t>
      </w:r>
      <w:r>
        <w:rPr>
          <w:rFonts w:hint="eastAsia" w:ascii="仿宋" w:hAnsi="仿宋" w:eastAsia="仿宋" w:cs="仿宋"/>
          <w:sz w:val="32"/>
          <w:szCs w:val="32"/>
          <w:lang w:eastAsia="zh-CN"/>
        </w:rPr>
        <w:t>事业收入减少</w:t>
      </w:r>
      <w:r>
        <w:rPr>
          <w:rFonts w:hint="eastAsia" w:ascii="仿宋" w:hAnsi="仿宋" w:eastAsia="仿宋" w:cs="仿宋"/>
          <w:sz w:val="32"/>
          <w:szCs w:val="32"/>
        </w:rPr>
        <w:t>。</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八、关于琼海市人民医院2024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琼海市人民医院2024年支出预算</w:t>
      </w:r>
      <w:r>
        <w:rPr>
          <w:rFonts w:hint="eastAsia" w:ascii="仿宋" w:hAnsi="仿宋" w:eastAsia="仿宋" w:cs="仿宋"/>
          <w:sz w:val="32"/>
          <w:szCs w:val="32"/>
          <w:lang w:val="en-US" w:eastAsia="zh-CN"/>
        </w:rPr>
        <w:t>57734.74</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%；项目支出</w:t>
      </w:r>
      <w:r>
        <w:rPr>
          <w:rFonts w:hint="eastAsia" w:ascii="仿宋" w:hAnsi="仿宋" w:eastAsia="仿宋" w:cs="仿宋"/>
          <w:sz w:val="32"/>
          <w:szCs w:val="32"/>
          <w:lang w:val="en-US" w:eastAsia="zh-CN"/>
        </w:rPr>
        <w:t>57234.74</w:t>
      </w:r>
      <w:r>
        <w:rPr>
          <w:rFonts w:hint="eastAsia" w:ascii="仿宋" w:hAnsi="仿宋" w:eastAsia="仿宋" w:cs="仿宋"/>
          <w:sz w:val="32"/>
          <w:szCs w:val="32"/>
        </w:rPr>
        <w:t>万元，占</w:t>
      </w:r>
      <w:r>
        <w:rPr>
          <w:rFonts w:hint="eastAsia" w:ascii="仿宋" w:hAnsi="仿宋" w:eastAsia="仿宋" w:cs="仿宋"/>
          <w:sz w:val="32"/>
          <w:szCs w:val="32"/>
          <w:lang w:val="en-US" w:eastAsia="zh-CN"/>
        </w:rPr>
        <w:t>100</w:t>
      </w:r>
      <w:r>
        <w:rPr>
          <w:rFonts w:hint="eastAsia" w:ascii="仿宋" w:hAnsi="仿宋" w:eastAsia="仿宋" w:cs="仿宋"/>
          <w:sz w:val="32"/>
          <w:szCs w:val="32"/>
        </w:rPr>
        <w:t>%。比上年预算数减少</w:t>
      </w:r>
      <w:r>
        <w:rPr>
          <w:rFonts w:hint="eastAsia" w:ascii="仿宋" w:hAnsi="仿宋" w:eastAsia="仿宋" w:cs="仿宋"/>
          <w:sz w:val="32"/>
          <w:szCs w:val="32"/>
          <w:lang w:val="en-US" w:eastAsia="zh-CN"/>
        </w:rPr>
        <w:t>5848.45</w:t>
      </w:r>
      <w:r>
        <w:rPr>
          <w:rFonts w:hint="eastAsia" w:ascii="仿宋" w:hAnsi="仿宋" w:eastAsia="仿宋" w:cs="仿宋"/>
          <w:sz w:val="32"/>
          <w:szCs w:val="32"/>
        </w:rPr>
        <w:t>万元，主要是</w:t>
      </w:r>
      <w:r>
        <w:rPr>
          <w:rFonts w:hint="eastAsia" w:ascii="仿宋" w:hAnsi="仿宋" w:eastAsia="仿宋" w:cs="仿宋"/>
          <w:sz w:val="32"/>
          <w:szCs w:val="32"/>
          <w:lang w:eastAsia="zh-CN"/>
        </w:rPr>
        <w:t>使用单位资金支出减少</w:t>
      </w:r>
      <w:r>
        <w:rPr>
          <w:rFonts w:hint="eastAsia" w:ascii="仿宋" w:hAnsi="仿宋" w:eastAsia="仿宋" w:cs="仿宋"/>
          <w:sz w:val="32"/>
          <w:szCs w:val="32"/>
        </w:rPr>
        <w:t>。</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spacing w:line="578" w:lineRule="exact"/>
        <w:ind w:firstLine="640" w:firstLineChars="200"/>
        <w:rPr>
          <w:rFonts w:ascii="楷体" w:hAnsi="楷体" w:eastAsia="楷体"/>
          <w:sz w:val="32"/>
          <w:szCs w:val="32"/>
        </w:rPr>
      </w:pPr>
      <w:r>
        <w:rPr>
          <w:rFonts w:hint="eastAsia" w:ascii="楷体" w:hAnsi="楷体" w:eastAsia="楷体"/>
          <w:sz w:val="32"/>
          <w:szCs w:val="32"/>
        </w:rPr>
        <w:t>（一）机关运行经费</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无</w:t>
      </w:r>
      <w:r>
        <w:rPr>
          <w:rFonts w:hint="eastAsia" w:ascii="仿宋" w:hAnsi="仿宋" w:eastAsia="仿宋" w:cs="仿宋"/>
          <w:sz w:val="32"/>
          <w:szCs w:val="32"/>
        </w:rPr>
        <w:t>。</w:t>
      </w:r>
    </w:p>
    <w:p>
      <w:pPr>
        <w:spacing w:line="578" w:lineRule="exact"/>
        <w:ind w:firstLine="640" w:firstLineChars="200"/>
        <w:rPr>
          <w:rFonts w:ascii="楷体" w:hAnsi="楷体" w:eastAsia="楷体"/>
          <w:sz w:val="32"/>
          <w:szCs w:val="32"/>
        </w:rPr>
      </w:pPr>
      <w:r>
        <w:rPr>
          <w:rFonts w:hint="eastAsia" w:ascii="楷体" w:hAnsi="楷体" w:eastAsia="楷体"/>
          <w:sz w:val="32"/>
          <w:szCs w:val="32"/>
        </w:rPr>
        <w:t>（二）政府采购情况</w:t>
      </w:r>
    </w:p>
    <w:p>
      <w:pPr>
        <w:spacing w:line="578" w:lineRule="exact"/>
        <w:ind w:firstLine="640"/>
        <w:rPr>
          <w:rFonts w:ascii="仿宋" w:hAnsi="仿宋" w:eastAsia="仿宋" w:cs="仿宋"/>
          <w:sz w:val="32"/>
          <w:szCs w:val="32"/>
        </w:rPr>
      </w:pPr>
      <w:r>
        <w:rPr>
          <w:rFonts w:hint="eastAsia" w:ascii="仿宋" w:hAnsi="仿宋" w:eastAsia="仿宋" w:cs="仿宋"/>
          <w:sz w:val="32"/>
          <w:szCs w:val="32"/>
          <w:lang w:val="en-US" w:eastAsia="zh-CN"/>
        </w:rPr>
        <w:t>2024</w:t>
      </w:r>
      <w:r>
        <w:rPr>
          <w:rFonts w:hint="eastAsia" w:ascii="仿宋" w:hAnsi="仿宋" w:eastAsia="仿宋" w:cs="仿宋"/>
          <w:sz w:val="32"/>
          <w:szCs w:val="32"/>
        </w:rPr>
        <w:t>年琼海市人民医院政府采购预算总额</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万元，其中：政府采购货物预算</w:t>
      </w:r>
      <w:r>
        <w:rPr>
          <w:rFonts w:hint="eastAsia" w:ascii="仿宋" w:hAnsi="仿宋" w:eastAsia="仿宋" w:cs="仿宋"/>
          <w:sz w:val="32"/>
          <w:szCs w:val="32"/>
          <w:lang w:val="en-US" w:eastAsia="zh-CN"/>
        </w:rPr>
        <w:t>0</w:t>
      </w:r>
      <w:r>
        <w:rPr>
          <w:rFonts w:hint="eastAsia" w:ascii="仿宋" w:hAnsi="仿宋" w:eastAsia="仿宋" w:cs="仿宋"/>
          <w:sz w:val="32"/>
          <w:szCs w:val="32"/>
        </w:rPr>
        <w:t>万元，政府采购工程预算</w:t>
      </w:r>
      <w:r>
        <w:rPr>
          <w:rFonts w:hint="eastAsia" w:ascii="仿宋" w:hAnsi="仿宋" w:eastAsia="仿宋" w:cs="仿宋"/>
          <w:sz w:val="32"/>
          <w:szCs w:val="32"/>
          <w:lang w:val="en-US" w:eastAsia="zh-CN"/>
        </w:rPr>
        <w:t>0</w:t>
      </w:r>
      <w:r>
        <w:rPr>
          <w:rFonts w:hint="eastAsia" w:ascii="仿宋" w:hAnsi="仿宋" w:eastAsia="仿宋" w:cs="仿宋"/>
          <w:sz w:val="32"/>
          <w:szCs w:val="32"/>
        </w:rPr>
        <w:t>万元，政府采购服务预算</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spacing w:line="578" w:lineRule="exact"/>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截至</w:t>
      </w:r>
      <w:r>
        <w:rPr>
          <w:rFonts w:hint="eastAsia" w:ascii="仿宋" w:hAnsi="仿宋" w:eastAsia="仿宋" w:cs="仿宋"/>
          <w:sz w:val="32"/>
          <w:szCs w:val="32"/>
          <w:lang w:val="en-US" w:eastAsia="zh-CN"/>
        </w:rPr>
        <w:t>2023</w:t>
      </w:r>
      <w:r>
        <w:rPr>
          <w:rFonts w:hint="eastAsia" w:ascii="仿宋" w:hAnsi="仿宋" w:eastAsia="仿宋" w:cs="仿宋"/>
          <w:sz w:val="32"/>
          <w:szCs w:val="32"/>
        </w:rPr>
        <w:t>年12月31日，琼海市人民医院本级共有车辆</w:t>
      </w:r>
      <w:r>
        <w:rPr>
          <w:rFonts w:hint="eastAsia" w:ascii="仿宋" w:hAnsi="仿宋" w:eastAsia="仿宋" w:cs="仿宋"/>
          <w:sz w:val="32"/>
          <w:szCs w:val="32"/>
          <w:lang w:val="en-US" w:eastAsia="zh-CN"/>
        </w:rPr>
        <w:t>25</w:t>
      </w:r>
      <w:r>
        <w:rPr>
          <w:rFonts w:hint="eastAsia" w:ascii="仿宋" w:hAnsi="仿宋" w:eastAsia="仿宋" w:cs="仿宋"/>
          <w:sz w:val="32"/>
          <w:szCs w:val="32"/>
        </w:rPr>
        <w:t>辆，其中，领导干部用车</w:t>
      </w:r>
      <w:r>
        <w:rPr>
          <w:rFonts w:hint="eastAsia" w:ascii="仿宋" w:hAnsi="仿宋" w:eastAsia="仿宋" w:cs="仿宋"/>
          <w:sz w:val="32"/>
          <w:szCs w:val="32"/>
          <w:lang w:val="en-US" w:eastAsia="zh-CN"/>
        </w:rPr>
        <w:t>0</w:t>
      </w:r>
      <w:r>
        <w:rPr>
          <w:rFonts w:hint="eastAsia" w:ascii="仿宋" w:hAnsi="仿宋" w:eastAsia="仿宋" w:cs="仿宋"/>
          <w:sz w:val="32"/>
          <w:szCs w:val="32"/>
        </w:rPr>
        <w:t>辆，机要通信应急用车</w:t>
      </w:r>
      <w:r>
        <w:rPr>
          <w:rFonts w:hint="eastAsia" w:ascii="仿宋" w:hAnsi="仿宋" w:eastAsia="仿宋" w:cs="仿宋"/>
          <w:sz w:val="32"/>
          <w:szCs w:val="32"/>
          <w:lang w:val="en-US" w:eastAsia="zh-CN"/>
        </w:rPr>
        <w:t>0</w:t>
      </w:r>
      <w:r>
        <w:rPr>
          <w:rFonts w:hint="eastAsia" w:ascii="仿宋" w:hAnsi="仿宋" w:eastAsia="仿宋" w:cs="仿宋"/>
          <w:sz w:val="32"/>
          <w:szCs w:val="32"/>
        </w:rPr>
        <w:t>辆、一般执法执勤用车</w:t>
      </w:r>
      <w:r>
        <w:rPr>
          <w:rFonts w:hint="eastAsia" w:ascii="仿宋" w:hAnsi="仿宋" w:eastAsia="仿宋" w:cs="仿宋"/>
          <w:sz w:val="32"/>
          <w:szCs w:val="32"/>
          <w:lang w:val="en-US" w:eastAsia="zh-CN"/>
        </w:rPr>
        <w:t>0</w:t>
      </w:r>
      <w:r>
        <w:rPr>
          <w:rFonts w:hint="eastAsia" w:ascii="仿宋" w:hAnsi="仿宋" w:eastAsia="仿宋" w:cs="仿宋"/>
          <w:sz w:val="32"/>
          <w:szCs w:val="32"/>
        </w:rPr>
        <w:t>辆、特种专业技术用车</w:t>
      </w:r>
      <w:r>
        <w:rPr>
          <w:rFonts w:hint="eastAsia" w:ascii="仿宋" w:hAnsi="仿宋" w:eastAsia="仿宋" w:cs="仿宋"/>
          <w:sz w:val="32"/>
          <w:szCs w:val="32"/>
          <w:lang w:val="en-US" w:eastAsia="zh-CN"/>
        </w:rPr>
        <w:t>20</w:t>
      </w:r>
      <w:r>
        <w:rPr>
          <w:rFonts w:hint="eastAsia" w:ascii="仿宋" w:hAnsi="仿宋" w:eastAsia="仿宋" w:cs="仿宋"/>
          <w:sz w:val="32"/>
          <w:szCs w:val="32"/>
        </w:rPr>
        <w:t>辆、其他用车</w:t>
      </w:r>
      <w:r>
        <w:rPr>
          <w:rFonts w:hint="eastAsia" w:ascii="仿宋" w:hAnsi="仿宋" w:eastAsia="仿宋" w:cs="仿宋"/>
          <w:sz w:val="32"/>
          <w:szCs w:val="32"/>
          <w:lang w:val="en-US" w:eastAsia="zh-CN"/>
        </w:rPr>
        <w:t>5</w:t>
      </w:r>
      <w:r>
        <w:rPr>
          <w:rFonts w:hint="eastAsia" w:ascii="仿宋" w:hAnsi="仿宋" w:eastAsia="仿宋" w:cs="仿宋"/>
          <w:sz w:val="32"/>
          <w:szCs w:val="32"/>
        </w:rPr>
        <w:t>辆。单位价值100万元以上设备</w:t>
      </w:r>
      <w:r>
        <w:rPr>
          <w:rFonts w:hint="eastAsia" w:ascii="仿宋" w:hAnsi="仿宋" w:eastAsia="仿宋" w:cs="仿宋"/>
          <w:sz w:val="32"/>
          <w:szCs w:val="32"/>
          <w:lang w:val="en-US" w:eastAsia="zh-CN"/>
        </w:rPr>
        <w:t>70</w:t>
      </w:r>
      <w:r>
        <w:rPr>
          <w:rFonts w:hint="eastAsia" w:ascii="仿宋" w:hAnsi="仿宋" w:eastAsia="仿宋" w:cs="仿宋"/>
          <w:sz w:val="32"/>
          <w:szCs w:val="32"/>
        </w:rPr>
        <w:t>台（套）。</w:t>
      </w:r>
    </w:p>
    <w:p>
      <w:pPr>
        <w:spacing w:line="578" w:lineRule="exact"/>
        <w:ind w:firstLine="640" w:firstLineChars="200"/>
        <w:rPr>
          <w:rFonts w:ascii="楷体" w:hAnsi="楷体" w:eastAsia="楷体"/>
          <w:sz w:val="32"/>
          <w:szCs w:val="32"/>
        </w:rPr>
      </w:pPr>
      <w:r>
        <w:rPr>
          <w:rFonts w:hint="eastAsia" w:ascii="楷体" w:hAnsi="楷体" w:eastAsia="楷体"/>
          <w:sz w:val="32"/>
          <w:szCs w:val="32"/>
        </w:rPr>
        <w:t>（四）绩效目标设置情况</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2024</w:t>
      </w:r>
      <w:r>
        <w:rPr>
          <w:rFonts w:hint="eastAsia" w:ascii="仿宋" w:hAnsi="仿宋" w:eastAsia="仿宋" w:cs="仿宋"/>
          <w:sz w:val="32"/>
          <w:szCs w:val="32"/>
        </w:rPr>
        <w:t>年琼海市人民医院</w:t>
      </w:r>
      <w:r>
        <w:rPr>
          <w:rFonts w:hint="eastAsia" w:ascii="仿宋" w:hAnsi="仿宋" w:eastAsia="仿宋" w:cs="仿宋"/>
          <w:sz w:val="32"/>
          <w:szCs w:val="32"/>
          <w:lang w:val="en-US" w:eastAsia="zh-CN"/>
        </w:rPr>
        <w:t>18</w:t>
      </w:r>
      <w:r>
        <w:rPr>
          <w:rFonts w:hint="eastAsia" w:ascii="仿宋" w:hAnsi="仿宋" w:eastAsia="仿宋" w:cs="仿宋"/>
          <w:sz w:val="32"/>
          <w:szCs w:val="32"/>
        </w:rPr>
        <w:t>个项目实行绩效目标管理，涉及一般公共预算</w:t>
      </w:r>
      <w:r>
        <w:rPr>
          <w:rFonts w:hint="eastAsia" w:ascii="仿宋" w:hAnsi="仿宋" w:eastAsia="仿宋" w:cs="仿宋"/>
          <w:sz w:val="32"/>
          <w:szCs w:val="32"/>
          <w:lang w:val="en-US" w:eastAsia="zh-CN"/>
        </w:rPr>
        <w:t>2029.74</w:t>
      </w:r>
      <w:r>
        <w:rPr>
          <w:rFonts w:hint="eastAsia" w:ascii="仿宋" w:hAnsi="仿宋" w:eastAsia="仿宋" w:cs="仿宋"/>
          <w:sz w:val="32"/>
          <w:szCs w:val="32"/>
        </w:rPr>
        <w:t>万元、政府性基金</w:t>
      </w:r>
      <w:r>
        <w:rPr>
          <w:rFonts w:hint="eastAsia" w:ascii="仿宋" w:hAnsi="仿宋" w:eastAsia="仿宋" w:cs="仿宋"/>
          <w:sz w:val="32"/>
          <w:szCs w:val="32"/>
          <w:lang w:val="en-US" w:eastAsia="zh-CN"/>
        </w:rPr>
        <w:t>500</w:t>
      </w:r>
      <w:r>
        <w:rPr>
          <w:rFonts w:hint="eastAsia" w:ascii="仿宋" w:hAnsi="仿宋" w:eastAsia="仿宋" w:cs="仿宋"/>
          <w:sz w:val="32"/>
          <w:szCs w:val="32"/>
        </w:rPr>
        <w:t>万元。</w:t>
      </w:r>
    </w:p>
    <w:p>
      <w:pPr>
        <w:spacing w:line="578" w:lineRule="exact"/>
        <w:jc w:val="center"/>
        <w:rPr>
          <w:rFonts w:ascii="仿宋" w:hAnsi="仿宋" w:eastAsia="仿宋" w:cs="仿宋"/>
          <w:sz w:val="32"/>
          <w:szCs w:val="32"/>
        </w:rPr>
      </w:pPr>
      <w:bookmarkStart w:id="0" w:name="_GoBack"/>
      <w:bookmarkEnd w:id="0"/>
    </w:p>
    <w:p>
      <w:pPr>
        <w:spacing w:line="578" w:lineRule="exact"/>
        <w:rPr>
          <w:rFonts w:ascii="仿宋" w:hAnsi="仿宋" w:eastAsia="仿宋" w:cs="仿宋"/>
          <w:color w:val="000000"/>
          <w:sz w:val="32"/>
          <w:szCs w:val="30"/>
        </w:rPr>
      </w:pPr>
    </w:p>
    <w:p>
      <w:pPr>
        <w:spacing w:line="578" w:lineRule="exact"/>
        <w:jc w:val="center"/>
        <w:rPr>
          <w:rFonts w:ascii="黑体" w:hAnsi="黑体" w:eastAsia="黑体"/>
          <w:bCs/>
          <w:sz w:val="32"/>
          <w:szCs w:val="32"/>
        </w:rPr>
      </w:pPr>
      <w:r>
        <w:rPr>
          <w:rFonts w:hint="eastAsia" w:ascii="黑体" w:hAnsi="黑体" w:eastAsia="黑体"/>
          <w:bCs/>
          <w:sz w:val="32"/>
          <w:szCs w:val="32"/>
        </w:rPr>
        <w:t>第四部分  名词解释</w:t>
      </w:r>
    </w:p>
    <w:p>
      <w:pPr>
        <w:spacing w:line="578" w:lineRule="exact"/>
        <w:ind w:firstLine="640" w:firstLineChars="200"/>
        <w:rPr>
          <w:rFonts w:ascii="仿宋_GB2312" w:eastAsia="仿宋_GB2312" w:cs="宋体"/>
          <w:bCs/>
          <w:color w:val="000000"/>
          <w:sz w:val="32"/>
          <w:szCs w:val="32"/>
          <w:lang w:val="zh-CN"/>
        </w:rPr>
      </w:pPr>
    </w:p>
    <w:p>
      <w:pPr>
        <w:spacing w:line="578" w:lineRule="exact"/>
        <w:ind w:firstLine="640" w:firstLineChars="200"/>
        <w:rPr>
          <w:rFonts w:ascii="仿宋" w:hAnsi="仿宋" w:eastAsia="仿宋" w:cs="仿宋"/>
          <w:color w:val="000000"/>
          <w:sz w:val="32"/>
          <w:szCs w:val="30"/>
        </w:rPr>
      </w:pPr>
      <w:r>
        <w:rPr>
          <w:rFonts w:hint="eastAsia" w:ascii="仿宋" w:hAnsi="仿宋" w:eastAsia="仿宋" w:cs="仿宋"/>
          <w:color w:val="000000"/>
          <w:sz w:val="32"/>
          <w:szCs w:val="30"/>
        </w:rPr>
        <w:t>一、财政拨款收入：指本级财政当年拨付的资金。</w:t>
      </w:r>
    </w:p>
    <w:p>
      <w:pPr>
        <w:spacing w:line="578" w:lineRule="exact"/>
        <w:ind w:firstLine="640" w:firstLineChars="200"/>
        <w:rPr>
          <w:rFonts w:ascii="仿宋" w:hAnsi="仿宋" w:eastAsia="仿宋" w:cs="仿宋"/>
          <w:color w:val="000000"/>
          <w:sz w:val="32"/>
          <w:szCs w:val="30"/>
        </w:rPr>
      </w:pPr>
      <w:r>
        <w:rPr>
          <w:rFonts w:hint="eastAsia" w:ascii="仿宋" w:hAnsi="仿宋" w:eastAsia="仿宋" w:cs="仿宋"/>
          <w:color w:val="000000"/>
          <w:sz w:val="32"/>
          <w:szCs w:val="30"/>
        </w:rPr>
        <w:t>二、事业收入：指事业单位开展专业业务活动及辅助活动取得的收入。</w:t>
      </w:r>
    </w:p>
    <w:p>
      <w:pPr>
        <w:spacing w:line="578" w:lineRule="exact"/>
        <w:ind w:firstLine="640" w:firstLineChars="200"/>
        <w:rPr>
          <w:rFonts w:ascii="仿宋" w:hAnsi="仿宋" w:eastAsia="仿宋" w:cs="仿宋"/>
          <w:color w:val="000000"/>
          <w:sz w:val="32"/>
          <w:szCs w:val="30"/>
        </w:rPr>
      </w:pPr>
      <w:r>
        <w:rPr>
          <w:rFonts w:hint="eastAsia" w:ascii="仿宋" w:hAnsi="仿宋" w:eastAsia="仿宋" w:cs="仿宋"/>
          <w:color w:val="000000"/>
          <w:sz w:val="32"/>
          <w:szCs w:val="30"/>
        </w:rPr>
        <w:t>三、经营收入：指事业单位在专业业务活动及其辅助活动之外开展非独立核算经营活动取得的收入。</w:t>
      </w:r>
    </w:p>
    <w:p>
      <w:pPr>
        <w:spacing w:line="578" w:lineRule="exact"/>
        <w:ind w:firstLine="640" w:firstLineChars="200"/>
        <w:rPr>
          <w:rFonts w:ascii="仿宋" w:hAnsi="仿宋" w:eastAsia="仿宋" w:cs="仿宋"/>
          <w:color w:val="000000"/>
          <w:sz w:val="32"/>
          <w:szCs w:val="30"/>
        </w:rPr>
      </w:pPr>
      <w:r>
        <w:rPr>
          <w:rFonts w:hint="eastAsia" w:ascii="仿宋" w:hAnsi="仿宋" w:eastAsia="仿宋" w:cs="仿宋"/>
          <w:color w:val="000000"/>
          <w:sz w:val="32"/>
          <w:szCs w:val="30"/>
        </w:rPr>
        <w:t>四、其他收入：指除上述“财政拨款收入”“事业收入”“经营收入”等以外的收入。</w:t>
      </w:r>
    </w:p>
    <w:p>
      <w:pPr>
        <w:spacing w:line="578" w:lineRule="exact"/>
        <w:ind w:firstLine="640" w:firstLineChars="200"/>
        <w:rPr>
          <w:rFonts w:ascii="仿宋" w:hAnsi="仿宋" w:eastAsia="仿宋" w:cs="仿宋"/>
          <w:color w:val="000000"/>
          <w:sz w:val="32"/>
          <w:szCs w:val="30"/>
        </w:rPr>
      </w:pPr>
      <w:r>
        <w:rPr>
          <w:rFonts w:hint="eastAsia" w:ascii="仿宋" w:hAnsi="仿宋" w:eastAsia="仿宋" w:cs="仿宋"/>
          <w:color w:val="000000"/>
          <w:sz w:val="32"/>
          <w:szCs w:val="30"/>
        </w:rPr>
        <w:t>五、年初结转和结余：指以前年度尚未完成、结转到本年按有关规定继续使用的资金。</w:t>
      </w:r>
    </w:p>
    <w:p>
      <w:pPr>
        <w:spacing w:line="578" w:lineRule="exact"/>
        <w:ind w:firstLine="640" w:firstLineChars="200"/>
        <w:rPr>
          <w:rFonts w:ascii="仿宋" w:hAnsi="仿宋" w:eastAsia="仿宋" w:cs="仿宋"/>
          <w:color w:val="000000"/>
          <w:sz w:val="32"/>
          <w:szCs w:val="30"/>
        </w:rPr>
      </w:pPr>
      <w:r>
        <w:rPr>
          <w:rFonts w:hint="eastAsia" w:ascii="仿宋" w:hAnsi="仿宋" w:eastAsia="仿宋" w:cs="仿宋"/>
          <w:color w:val="000000"/>
          <w:sz w:val="32"/>
          <w:szCs w:val="30"/>
        </w:rPr>
        <w:t xml:space="preserve">六、基本支出：指行政事业单位用于为保障其机构正常运转、完成日常工作任务而发生的人员支出和公用支出。   </w:t>
      </w:r>
    </w:p>
    <w:p>
      <w:pPr>
        <w:spacing w:line="578" w:lineRule="exact"/>
        <w:ind w:firstLine="640" w:firstLineChars="200"/>
        <w:rPr>
          <w:rFonts w:ascii="仿宋" w:hAnsi="仿宋" w:eastAsia="仿宋" w:cs="仿宋"/>
          <w:color w:val="000000"/>
          <w:sz w:val="32"/>
          <w:szCs w:val="30"/>
        </w:rPr>
      </w:pPr>
      <w:r>
        <w:rPr>
          <w:rFonts w:hint="eastAsia" w:ascii="仿宋" w:hAnsi="仿宋" w:eastAsia="仿宋" w:cs="仿宋"/>
          <w:color w:val="000000"/>
          <w:sz w:val="32"/>
          <w:szCs w:val="30"/>
        </w:rPr>
        <w:t>七、工资福利支出：反映单位开支的在职职工和编制外长期聘用人员的各类劳动报酬，以及为上述人员缴纳的各项社会保险费等。</w:t>
      </w:r>
    </w:p>
    <w:p>
      <w:pPr>
        <w:spacing w:line="578" w:lineRule="exact"/>
        <w:ind w:firstLine="640" w:firstLineChars="200"/>
        <w:rPr>
          <w:rFonts w:ascii="仿宋" w:hAnsi="仿宋" w:eastAsia="仿宋" w:cs="仿宋"/>
          <w:color w:val="000000"/>
          <w:sz w:val="32"/>
          <w:szCs w:val="30"/>
        </w:rPr>
      </w:pPr>
      <w:r>
        <w:rPr>
          <w:rFonts w:hint="eastAsia" w:ascii="仿宋" w:hAnsi="仿宋" w:eastAsia="仿宋" w:cs="仿宋"/>
          <w:color w:val="000000"/>
          <w:sz w:val="32"/>
          <w:szCs w:val="30"/>
        </w:rPr>
        <w:t>八、对个人和家庭的补助支出：反映政府用于对个人和家庭的补助支出，包括离休费、退休费、退职（役）费、抚恤金、生活补助、救济费、医疗费补助、助学金、独生子女奖励金、个人农业生产补贴、代缴社会保险费、其他等。</w:t>
      </w:r>
    </w:p>
    <w:p>
      <w:pPr>
        <w:spacing w:line="578" w:lineRule="exact"/>
        <w:ind w:firstLine="640" w:firstLineChars="200"/>
        <w:rPr>
          <w:rFonts w:ascii="仿宋" w:hAnsi="仿宋" w:eastAsia="仿宋" w:cs="仿宋"/>
          <w:color w:val="000000"/>
          <w:sz w:val="32"/>
          <w:szCs w:val="30"/>
        </w:rPr>
      </w:pPr>
      <w:r>
        <w:rPr>
          <w:rFonts w:hint="eastAsia" w:ascii="仿宋" w:hAnsi="仿宋" w:eastAsia="仿宋" w:cs="仿宋"/>
          <w:color w:val="000000"/>
          <w:sz w:val="32"/>
          <w:szCs w:val="30"/>
        </w:rPr>
        <w:t>九、商品和服务支出：反映单位购买商品和服务的支出，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等。</w:t>
      </w:r>
    </w:p>
    <w:p>
      <w:pPr>
        <w:spacing w:line="578" w:lineRule="exact"/>
        <w:ind w:firstLine="640" w:firstLineChars="200"/>
        <w:rPr>
          <w:rFonts w:ascii="仿宋" w:hAnsi="仿宋" w:eastAsia="仿宋" w:cs="仿宋"/>
          <w:color w:val="000000"/>
          <w:sz w:val="32"/>
          <w:szCs w:val="30"/>
        </w:rPr>
      </w:pPr>
      <w:r>
        <w:rPr>
          <w:rFonts w:hint="eastAsia" w:ascii="仿宋" w:hAnsi="仿宋" w:eastAsia="仿宋" w:cs="仿宋"/>
          <w:color w:val="000000"/>
          <w:sz w:val="32"/>
          <w:szCs w:val="30"/>
        </w:rPr>
        <w:t>十、项目支出：指各部门、各单位为完成其特定的工作任务和事业发展目标所发生的支出。</w:t>
      </w:r>
    </w:p>
    <w:p>
      <w:pPr>
        <w:spacing w:line="578" w:lineRule="exact"/>
        <w:ind w:firstLine="640" w:firstLineChars="200"/>
        <w:rPr>
          <w:rFonts w:ascii="仿宋" w:hAnsi="仿宋" w:eastAsia="仿宋" w:cs="仿宋"/>
          <w:color w:val="000000"/>
          <w:sz w:val="32"/>
          <w:szCs w:val="30"/>
        </w:rPr>
      </w:pPr>
      <w:r>
        <w:rPr>
          <w:rFonts w:hint="eastAsia" w:ascii="仿宋" w:hAnsi="仿宋" w:eastAsia="仿宋" w:cs="仿宋"/>
          <w:color w:val="00000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牌照费）及燃料费、维修费、过路过桥费、保险费、安全奖励费用等支出；公务接待费指单位按规定开支的各类公务接待（含外宾接待）费用等支出。</w:t>
      </w:r>
    </w:p>
    <w:p>
      <w:pPr>
        <w:spacing w:line="578" w:lineRule="exact"/>
        <w:ind w:firstLine="640" w:firstLineChars="200"/>
        <w:rPr>
          <w:rFonts w:ascii="仿宋_GB2312" w:hAnsi="黑体" w:eastAsia="仿宋_GB2312" w:cs="仿宋_GB2312"/>
          <w:sz w:val="32"/>
          <w:szCs w:val="32"/>
        </w:rPr>
      </w:pPr>
      <w:r>
        <w:rPr>
          <w:rFonts w:hint="eastAsia" w:ascii="仿宋" w:hAnsi="仿宋" w:eastAsia="仿宋" w:cs="仿宋"/>
          <w:color w:val="00000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spacing w:line="220" w:lineRule="atLeast"/>
      </w:pPr>
    </w:p>
    <w:sectPr>
      <w:footerReference r:id="rId5" w:type="default"/>
      <w:pgSz w:w="11906" w:h="16838"/>
      <w:pgMar w:top="2098" w:right="1474" w:bottom="1984" w:left="1587" w:header="851" w:footer="1587"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altName w:val="仿宋"/>
    <w:panose1 w:val="00000000000000000000"/>
    <w:charset w:val="86"/>
    <w:family w:val="auto"/>
    <w:pitch w:val="default"/>
    <w:sig w:usb0="00000000" w:usb1="00000000" w:usb2="00000012"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73075" cy="431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473075" cy="431800"/>
                      </a:xfrm>
                      <a:prstGeom prst="rect">
                        <a:avLst/>
                      </a:prstGeom>
                      <a:noFill/>
                      <a:ln w="6350">
                        <a:noFill/>
                      </a:ln>
                    </wps:spPr>
                    <wps:txbx>
                      <w:txbxContent>
                        <w:p>
                          <w:pPr>
                            <w:pStyle w:val="2"/>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6</w:t>
                          </w:r>
                          <w:r>
                            <w:rPr>
                              <w:rFonts w:hint="eastAsia" w:ascii="宋体" w:hAnsi="宋体" w:cs="宋体"/>
                              <w:sz w:val="28"/>
                              <w:szCs w:val="28"/>
                            </w:rPr>
                            <w:fldChar w:fldCharType="end"/>
                          </w:r>
                          <w:r>
                            <w:rPr>
                              <w:rFonts w:hint="eastAsia" w:ascii="宋体" w:hAnsi="宋体" w:cs="宋体"/>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34pt;width:37.25pt;mso-position-horizontal:outside;mso-position-horizontal-relative:margin;mso-wrap-style:none;z-index:251659264;mso-width-relative:page;mso-height-relative:page;" filled="f" stroked="f" coordsize="21600,21600" o:gfxdata="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nIiVL0gAAAAMBAAAPAAAAAAAAAAEAIAAA&#10;ACIAAABkcnMvZG93bnJldi54bWxQSwECFAAUAAAACACHTuJAxbARMxICAAAFBAAADgAAAAAAAAAB&#10;ACAAAAAhAQAAZHJzL2Uyb0RvYy54bWxQSwUGAAAAAAYABgBZAQAApQUAAAAA&#10;">
              <v:fill on="f" focussize="0,0"/>
              <v:stroke on="f" weight="0.5pt"/>
              <v:imagedata o:title=""/>
              <o:lock v:ext="edit" aspectratio="f"/>
              <v:textbox inset="0mm,0mm,0mm,0mm" style="mso-fit-shape-to-text:t;">
                <w:txbxContent>
                  <w:p>
                    <w:pPr>
                      <w:pStyle w:val="2"/>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6</w:t>
                    </w:r>
                    <w:r>
                      <w:rPr>
                        <w:rFonts w:hint="eastAsia" w:ascii="宋体" w:hAnsi="宋体" w:cs="宋体"/>
                        <w:sz w:val="28"/>
                        <w:szCs w:val="28"/>
                      </w:rPr>
                      <w:fldChar w:fldCharType="end"/>
                    </w:r>
                    <w:r>
                      <w:rPr>
                        <w:rFonts w:hint="eastAsia" w:ascii="宋体" w:hAnsi="宋体" w:cs="宋体"/>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323B43"/>
    <w:rsid w:val="003D37D8"/>
    <w:rsid w:val="00426133"/>
    <w:rsid w:val="004358AB"/>
    <w:rsid w:val="008B7726"/>
    <w:rsid w:val="00B16B69"/>
    <w:rsid w:val="00D31D50"/>
    <w:rsid w:val="00F23252"/>
    <w:rsid w:val="00FE285B"/>
    <w:rsid w:val="0A925CCF"/>
    <w:rsid w:val="24C8689B"/>
    <w:rsid w:val="5363126C"/>
    <w:rsid w:val="64861607"/>
    <w:rsid w:val="6A0C10E7"/>
    <w:rsid w:val="6A6F5C18"/>
    <w:rsid w:val="74AC129E"/>
    <w:rsid w:val="7F5A2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pPr>
    <w:rPr>
      <w:sz w:val="18"/>
      <w:szCs w:val="18"/>
    </w:rPr>
  </w:style>
  <w:style w:type="paragraph" w:customStyle="1" w:styleId="5">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605</Words>
  <Characters>3453</Characters>
  <Lines>28</Lines>
  <Paragraphs>8</Paragraphs>
  <TotalTime>19</TotalTime>
  <ScaleCrop>false</ScaleCrop>
  <LinksUpToDate>false</LinksUpToDate>
  <CharactersWithSpaces>4050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2024-02-22T01:59:00Z</dcterms:created>
  <dc:creator>Administrator</dc:creator>
  <cp:lastModifiedBy>财务科</cp:lastModifiedBy>
  <dcterms:modified xsi:type="dcterms:W3CDTF">2024-03-01T02:42:35Z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79DA6C5EF05C4EB7BA09100C02D6E84C</vt:lpwstr>
  </property>
</Properties>
</file>