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琼海市人民医院医共体总院、琼海市中医院医共体总院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招聘分院临聘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</w:p>
    <w:tbl>
      <w:tblPr>
        <w:tblStyle w:val="4"/>
        <w:tblW w:w="146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830"/>
        <w:gridCol w:w="840"/>
        <w:gridCol w:w="651"/>
        <w:gridCol w:w="579"/>
        <w:gridCol w:w="1140"/>
        <w:gridCol w:w="1294"/>
        <w:gridCol w:w="1903"/>
        <w:gridCol w:w="3983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性别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琼海市人民医院医共体万泉镇分院中医师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中医学、中西医结合医学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东升医院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东升医院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琼海市人民医院医共体泮水分院公卫医师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琼海市人民医院医共体温泉分院中医师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中医学、中西医结合医学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琼海市人民医院医共体温泉分院超声医师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东升医院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琼海市人民医院医共体上埇分院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琼海市人民医院医共体潭门分院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琼海市人民医院医共体长坡分院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琼海市人民医院医共体分院管理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人力资源、中国语言文学类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具有一定的写作能力，熟悉公文写作基本知识和方法。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琼海市中医院医共体总院龙江分院医师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中医学、中西医结合、临床医学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琼海市中医院医共体总院龙江分院护士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琼海市中医院医共体总院阳江分院医师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中医学、中西医结合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琼海市中医院医共体总院阳江分院眼科医师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中医学、中西医结合、临床医学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琼海市中医院医共体总院阳江分院检验师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医学检验技术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具有检验士及以上专业技术资格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琼海市中医院医共体总院中原分院放射技师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医学影像技术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具有放射技术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(士）及以上专业技术资格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琼海市中医院医共体总院中原分院中药师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中药学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具有中药剂士及以上专业技术资格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海市中医院医共体总院石壁分院护士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琼海市中医院医共体分院管理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具有一定的写作能力，熟悉公文写作基本知识和方法。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琼海市中医院医共体分院管理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计算机类相关专业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熟练掌握各种办公软件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18"/>
                <w:tab w:val="left" w:pos="505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/>
    <w:sectPr>
      <w:pgSz w:w="16838" w:h="11906" w:orient="landscape"/>
      <w:pgMar w:top="661" w:right="1191" w:bottom="945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8301A"/>
    <w:rsid w:val="1E5B7E0C"/>
    <w:rsid w:val="24F8301A"/>
    <w:rsid w:val="3C2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2022-08-05T08:44:00Z</dcterms:created>
  <dc:creator>吴金漫</dc:creator>
  <cp:lastModifiedBy>何书娴</cp:lastModifiedBy>
  <dcterms:modified xsi:type="dcterms:W3CDTF">2022-08-05T10:09:22Z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BC9FD8687C4A4D288D98717AA60E1FF8</vt:lpwstr>
  </property>
</Properties>
</file>